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autoSpaceDE w:val="0"/>
        <w:autoSpaceDN w:val="0"/>
        <w:adjustRightInd w:val="0"/>
        <w:ind w:left="360" w:hanging="360"/>
        <w:jc w:val="center"/>
        <w:rPr>
          <w:rFonts w:ascii="Amalia" w:hAnsi="Amalia"/>
          <w:b/>
          <w:bCs/>
          <w:sz w:val="26"/>
          <w:szCs w:val="26"/>
          <w:u w:val="single"/>
        </w:rPr>
      </w:pPr>
      <w:r>
        <w:rPr>
          <w:rFonts w:ascii="Amalia" w:hAnsi="Amalia"/>
          <w:b/>
          <w:bCs/>
          <w:sz w:val="26"/>
          <w:szCs w:val="26"/>
          <w:u w:val="single"/>
        </w:rPr>
        <w:t>Marketingová akce 10 000 Kč na nabíjení elektromobilu</w:t>
      </w:r>
    </w:p>
    <w:p>
      <w:pPr>
        <w:autoSpaceDE w:val="0"/>
        <w:autoSpaceDN w:val="0"/>
        <w:adjustRightInd w:val="0"/>
        <w:spacing w:before="0"/>
        <w:ind w:left="360" w:hanging="360"/>
        <w:jc w:val="center"/>
        <w:rPr>
          <w:rFonts w:ascii="Amalia" w:hAnsi="Amalia"/>
          <w:b/>
          <w:bCs/>
          <w:sz w:val="26"/>
          <w:szCs w:val="26"/>
          <w:u w:val="single"/>
        </w:rPr>
      </w:pPr>
      <w:r>
        <w:rPr>
          <w:rFonts w:ascii="Amalia" w:hAnsi="Amalia"/>
          <w:b/>
          <w:bCs/>
          <w:sz w:val="26"/>
          <w:szCs w:val="26"/>
          <w:u w:val="single"/>
        </w:rPr>
        <w:t xml:space="preserve">a podpora při nákupu dobíjecí stanice od E.ON </w:t>
      </w:r>
    </w:p>
    <w:p>
      <w:pPr>
        <w:autoSpaceDE w:val="0"/>
        <w:autoSpaceDN w:val="0"/>
        <w:adjustRightInd w:val="0"/>
        <w:spacing w:before="0"/>
        <w:ind w:left="360" w:hanging="360"/>
        <w:jc w:val="center"/>
        <w:rPr>
          <w:rStyle w:val="Odkaznakoment"/>
          <w:spacing w:val="0"/>
        </w:rPr>
      </w:pPr>
      <w:r>
        <w:rPr>
          <w:rFonts w:ascii="Amalia" w:hAnsi="Amalia"/>
          <w:b/>
          <w:bCs/>
          <w:sz w:val="26"/>
          <w:szCs w:val="26"/>
          <w:u w:val="single"/>
        </w:rPr>
        <w:t>pro prvních 25 klientů</w:t>
      </w:r>
    </w:p>
    <w:p>
      <w:pPr>
        <w:autoSpaceDE w:val="0"/>
        <w:autoSpaceDN w:val="0"/>
        <w:adjustRightInd w:val="0"/>
        <w:spacing w:before="0"/>
        <w:ind w:left="360" w:hanging="360"/>
        <w:jc w:val="center"/>
        <w:rPr>
          <w:rFonts w:asciiTheme="majorHAnsi" w:hAnsiTheme="majorHAnsi"/>
          <w:sz w:val="22"/>
          <w:szCs w:val="22"/>
        </w:rPr>
      </w:pPr>
    </w:p>
    <w:p>
      <w:pPr>
        <w:pStyle w:val="Textkomente"/>
        <w:jc w:val="both"/>
        <w:rPr>
          <w:rFonts w:asciiTheme="majorHAnsi" w:hAnsiTheme="majorHAnsi"/>
        </w:rPr>
      </w:pPr>
      <w:r>
        <w:rPr>
          <w:rFonts w:asciiTheme="majorHAnsi" w:hAnsiTheme="majorHAnsi"/>
        </w:rPr>
        <w:t>V případě sjednání účelového úvěru na elektromobil u Raiffeisen - Leasing a čerpání dotace v rámci programu „Podpora elektromobility včetně dobíjecí infrastruktury pro podnikatele“ můžete získat:</w:t>
      </w:r>
    </w:p>
    <w:p>
      <w:pPr>
        <w:pStyle w:val="Odstavecseseznamem"/>
        <w:numPr>
          <w:ilvl w:val="0"/>
          <w:numId w:val="19"/>
        </w:numPr>
        <w:rPr>
          <w:rFonts w:asciiTheme="majorHAnsi" w:hAnsiTheme="majorHAnsi"/>
          <w:b/>
          <w:bCs/>
          <w:sz w:val="20"/>
          <w:szCs w:val="20"/>
        </w:rPr>
      </w:pPr>
      <w:r>
        <w:rPr>
          <w:rFonts w:asciiTheme="majorHAnsi" w:hAnsiTheme="majorHAnsi"/>
          <w:b/>
          <w:bCs/>
          <w:sz w:val="20"/>
          <w:szCs w:val="20"/>
        </w:rPr>
        <w:t xml:space="preserve">10 000 Kč od E.ON na dobíjení </w:t>
      </w:r>
    </w:p>
    <w:p>
      <w:pPr>
        <w:pStyle w:val="Odstavecseseznamem"/>
        <w:rPr>
          <w:rFonts w:asciiTheme="majorHAnsi" w:hAnsiTheme="majorHAnsi"/>
          <w:b/>
          <w:bCs/>
          <w:sz w:val="20"/>
          <w:szCs w:val="20"/>
        </w:rPr>
      </w:pPr>
    </w:p>
    <w:p>
      <w:pPr>
        <w:pStyle w:val="Odstavecseseznamem"/>
        <w:spacing w:before="120"/>
        <w:jc w:val="both"/>
        <w:rPr>
          <w:rFonts w:asciiTheme="majorHAnsi" w:hAnsiTheme="majorHAnsi"/>
          <w:b/>
          <w:bCs/>
          <w:sz w:val="20"/>
          <w:szCs w:val="20"/>
        </w:rPr>
      </w:pPr>
      <w:r>
        <w:rPr>
          <w:rFonts w:asciiTheme="majorHAnsi" w:hAnsiTheme="majorHAnsi"/>
          <w:sz w:val="20"/>
          <w:szCs w:val="20"/>
        </w:rPr>
        <w:t>Abychom vám zpříjemnili cestování vaším novým elektromobilem, rozhodli jsme se vám nabídnout slevu 10 000 Kč (včetně DPH) na dobíjení. Můžete tak dobíjet na více jak 250 stanicích E.ON Drive či na dalších tisících stanic ostatních tuzemských i zahraničních poskytovatelů (sousední státy).</w:t>
      </w:r>
    </w:p>
    <w:p>
      <w:pPr>
        <w:pStyle w:val="Odstavecseseznamem"/>
        <w:jc w:val="both"/>
        <w:rPr>
          <w:rFonts w:asciiTheme="majorHAnsi" w:hAnsiTheme="majorHAnsi"/>
          <w:sz w:val="20"/>
          <w:szCs w:val="20"/>
        </w:rPr>
      </w:pPr>
      <w:r>
        <w:rPr>
          <w:rFonts w:asciiTheme="majorHAnsi" w:hAnsiTheme="majorHAnsi"/>
          <w:sz w:val="20"/>
          <w:szCs w:val="20"/>
        </w:rPr>
        <w:t>Stačí mít uzavřenou smlouvu o poskytování služby E.ON Drive, nemějte obavy, neplynou z toho žádné poplatky. Sleva vám bude při splnění podmínek poskytnuta po převzetí vozidla.</w:t>
      </w:r>
    </w:p>
    <w:p>
      <w:pPr>
        <w:pStyle w:val="Odstavecseseznamem"/>
        <w:jc w:val="both"/>
        <w:rPr>
          <w:rFonts w:asciiTheme="majorHAnsi" w:hAnsiTheme="majorHAnsi"/>
          <w:sz w:val="20"/>
          <w:szCs w:val="20"/>
        </w:rPr>
      </w:pPr>
    </w:p>
    <w:p>
      <w:pPr>
        <w:pStyle w:val="Odstavecseseznamem"/>
        <w:jc w:val="both"/>
        <w:rPr>
          <w:rFonts w:asciiTheme="majorHAnsi" w:hAnsiTheme="majorHAnsi"/>
          <w:sz w:val="20"/>
          <w:szCs w:val="20"/>
        </w:rPr>
      </w:pPr>
      <w:r>
        <w:rPr>
          <w:rFonts w:asciiTheme="majorHAnsi" w:hAnsiTheme="majorHAnsi"/>
          <w:sz w:val="20"/>
          <w:szCs w:val="20"/>
        </w:rPr>
        <w:t>Odkaz na online uzavření smlouvy o poskytování služby E.ON Drive:</w:t>
      </w:r>
    </w:p>
    <w:p>
      <w:pPr>
        <w:pStyle w:val="Odstavecseseznamem"/>
        <w:jc w:val="both"/>
        <w:rPr>
          <w:rFonts w:asciiTheme="majorHAnsi" w:hAnsiTheme="majorHAnsi"/>
          <w:sz w:val="20"/>
          <w:szCs w:val="20"/>
        </w:rPr>
      </w:pPr>
      <w:hyperlink r:id="rId11" w:history="1">
        <w:r>
          <w:rPr>
            <w:rStyle w:val="Hypertextovodkaz"/>
            <w:rFonts w:asciiTheme="majorHAnsi" w:hAnsiTheme="majorHAnsi"/>
            <w:sz w:val="20"/>
            <w:szCs w:val="20"/>
          </w:rPr>
          <w:t>https://www.eon-drive.cz/pro-ridice/#registrace</w:t>
        </w:r>
      </w:hyperlink>
    </w:p>
    <w:p>
      <w:pPr>
        <w:pStyle w:val="Odstavecseseznamem"/>
        <w:jc w:val="both"/>
        <w:rPr>
          <w:rFonts w:asciiTheme="majorHAnsi" w:hAnsiTheme="majorHAnsi"/>
          <w:sz w:val="20"/>
          <w:szCs w:val="20"/>
        </w:rPr>
      </w:pPr>
      <w:r>
        <w:rPr>
          <w:rFonts w:asciiTheme="majorHAnsi" w:hAnsiTheme="majorHAnsi"/>
          <w:sz w:val="20"/>
          <w:szCs w:val="20"/>
        </w:rPr>
        <w:t xml:space="preserve">Do poznámky vložte: „Akce RL 2024“ </w:t>
      </w:r>
    </w:p>
    <w:p>
      <w:pPr>
        <w:pStyle w:val="Odstavecseseznamem"/>
        <w:jc w:val="both"/>
        <w:rPr>
          <w:rFonts w:asciiTheme="majorHAnsi" w:hAnsiTheme="majorHAnsi"/>
          <w:sz w:val="20"/>
          <w:szCs w:val="20"/>
        </w:rPr>
      </w:pPr>
    </w:p>
    <w:p>
      <w:pPr>
        <w:pStyle w:val="Odstavecseseznamem"/>
        <w:numPr>
          <w:ilvl w:val="0"/>
          <w:numId w:val="19"/>
        </w:numPr>
        <w:spacing w:after="120"/>
        <w:rPr>
          <w:rFonts w:asciiTheme="majorHAnsi" w:hAnsiTheme="majorHAnsi"/>
          <w:sz w:val="20"/>
          <w:szCs w:val="20"/>
        </w:rPr>
      </w:pPr>
      <w:r>
        <w:rPr>
          <w:rFonts w:asciiTheme="majorHAnsi" w:hAnsiTheme="majorHAnsi"/>
          <w:b/>
          <w:bCs/>
          <w:sz w:val="20"/>
          <w:szCs w:val="20"/>
        </w:rPr>
        <w:t>Dobíjecí stanice (hardware) se slevou</w:t>
      </w:r>
    </w:p>
    <w:p>
      <w:pPr>
        <w:pStyle w:val="Odstavecseseznamem"/>
        <w:spacing w:after="120"/>
        <w:rPr>
          <w:rFonts w:asciiTheme="majorHAnsi" w:hAnsiTheme="majorHAnsi"/>
          <w:sz w:val="20"/>
          <w:szCs w:val="20"/>
        </w:rPr>
      </w:pPr>
    </w:p>
    <w:p>
      <w:pPr>
        <w:pStyle w:val="Odstavecseseznamem"/>
        <w:spacing w:before="120"/>
        <w:jc w:val="both"/>
        <w:rPr>
          <w:rFonts w:asciiTheme="majorHAnsi" w:hAnsiTheme="majorHAnsi"/>
          <w:sz w:val="20"/>
          <w:szCs w:val="20"/>
        </w:rPr>
      </w:pPr>
      <w:r>
        <w:rPr>
          <w:rFonts w:asciiTheme="majorHAnsi" w:hAnsiTheme="majorHAnsi"/>
          <w:sz w:val="20"/>
          <w:szCs w:val="20"/>
        </w:rPr>
        <w:t>Nemáte-li ještě vyřešeno dobíjení podle vašich představ, dalším bonusem vám bude sleva na dobíjecí stanice od E.ON. Navíc na ně můžete získat podporu v rámci dotačního titulu.</w:t>
      </w:r>
    </w:p>
    <w:p>
      <w:pPr>
        <w:pStyle w:val="Odstavecseseznamem"/>
        <w:jc w:val="both"/>
        <w:rPr>
          <w:rFonts w:asciiTheme="majorHAnsi" w:hAnsiTheme="majorHAnsi"/>
          <w:sz w:val="20"/>
          <w:szCs w:val="20"/>
        </w:rPr>
      </w:pPr>
      <w:r>
        <w:rPr>
          <w:rFonts w:asciiTheme="majorHAnsi" w:hAnsiTheme="majorHAnsi"/>
          <w:sz w:val="20"/>
          <w:szCs w:val="20"/>
        </w:rPr>
        <w:t>Sleva na hardware od E.ON Drive</w:t>
      </w:r>
    </w:p>
    <w:p>
      <w:pPr>
        <w:pStyle w:val="Odstavecseseznamem"/>
        <w:numPr>
          <w:ilvl w:val="0"/>
          <w:numId w:val="21"/>
        </w:numPr>
        <w:spacing w:after="160" w:line="256" w:lineRule="auto"/>
        <w:ind w:left="1440"/>
        <w:jc w:val="both"/>
        <w:rPr>
          <w:rFonts w:asciiTheme="majorHAnsi" w:hAnsiTheme="majorHAnsi"/>
          <w:sz w:val="20"/>
          <w:szCs w:val="20"/>
        </w:rPr>
      </w:pPr>
      <w:r>
        <w:rPr>
          <w:rFonts w:asciiTheme="majorHAnsi" w:hAnsiTheme="majorHAnsi"/>
          <w:sz w:val="20"/>
          <w:szCs w:val="20"/>
        </w:rPr>
        <w:t xml:space="preserve">10 % AC stanice </w:t>
      </w:r>
    </w:p>
    <w:p>
      <w:pPr>
        <w:pStyle w:val="Odstavecseseznamem"/>
        <w:numPr>
          <w:ilvl w:val="0"/>
          <w:numId w:val="21"/>
        </w:numPr>
        <w:spacing w:after="160" w:line="256" w:lineRule="auto"/>
        <w:ind w:left="1440"/>
        <w:jc w:val="both"/>
        <w:rPr>
          <w:rFonts w:asciiTheme="majorHAnsi" w:hAnsiTheme="majorHAnsi"/>
          <w:sz w:val="20"/>
          <w:szCs w:val="20"/>
        </w:rPr>
      </w:pPr>
      <w:r>
        <w:rPr>
          <w:rFonts w:asciiTheme="majorHAnsi" w:hAnsiTheme="majorHAnsi"/>
          <w:sz w:val="20"/>
          <w:szCs w:val="20"/>
        </w:rPr>
        <w:t>5 % DC stanice</w:t>
      </w:r>
    </w:p>
    <w:p>
      <w:pPr>
        <w:spacing w:before="0" w:line="256" w:lineRule="auto"/>
        <w:ind w:left="720"/>
        <w:jc w:val="both"/>
        <w:rPr>
          <w:rFonts w:asciiTheme="majorHAnsi" w:hAnsiTheme="majorHAnsi"/>
        </w:rPr>
      </w:pPr>
      <w:r>
        <w:rPr>
          <w:rFonts w:asciiTheme="majorHAnsi" w:eastAsia="Times New Roman" w:hAnsiTheme="majorHAnsi" w:cs="Times New Roman"/>
          <w:spacing w:val="0"/>
          <w:lang w:eastAsia="cs-CZ"/>
        </w:rPr>
        <w:t>Slevy se vztahují pouze na dobíjecí stanice, další položky jako kabely, elektroměry nebo práce nejsou předmětem slevy.</w:t>
      </w:r>
    </w:p>
    <w:p>
      <w:pPr>
        <w:spacing w:before="0" w:line="256" w:lineRule="auto"/>
        <w:ind w:left="720"/>
        <w:jc w:val="both"/>
        <w:rPr>
          <w:rFonts w:asciiTheme="majorHAnsi" w:hAnsiTheme="majorHAnsi"/>
        </w:rPr>
      </w:pPr>
      <w:r>
        <w:rPr>
          <w:rFonts w:asciiTheme="majorHAnsi" w:eastAsia="Times New Roman" w:hAnsiTheme="majorHAnsi" w:cs="Times New Roman"/>
          <w:spacing w:val="0"/>
          <w:lang w:eastAsia="cs-CZ"/>
        </w:rPr>
        <w:t>Slevy nejsou limitovány množstvím.</w:t>
      </w:r>
    </w:p>
    <w:p>
      <w:pPr>
        <w:spacing w:before="0" w:line="256" w:lineRule="auto"/>
        <w:ind w:left="720"/>
        <w:jc w:val="both"/>
        <w:rPr>
          <w:rFonts w:asciiTheme="majorHAnsi" w:hAnsiTheme="majorHAnsi"/>
        </w:rPr>
      </w:pPr>
      <w:r>
        <w:rPr>
          <w:rFonts w:asciiTheme="majorHAnsi" w:eastAsia="Times New Roman" w:hAnsiTheme="majorHAnsi" w:cs="Times New Roman"/>
          <w:spacing w:val="0"/>
          <w:lang w:eastAsia="cs-CZ"/>
        </w:rPr>
        <w:t>Slevy se vztahují k ceníkovým cenám (uvedených na webu eon-drive.cz nebo na vyžádání).</w:t>
      </w:r>
    </w:p>
    <w:p>
      <w:pPr>
        <w:pStyle w:val="Odstavecseseznamem"/>
        <w:jc w:val="both"/>
        <w:rPr>
          <w:rFonts w:asciiTheme="majorHAnsi" w:hAnsiTheme="majorHAnsi"/>
          <w:b/>
          <w:bCs/>
          <w:sz w:val="20"/>
          <w:szCs w:val="20"/>
        </w:rPr>
      </w:pPr>
    </w:p>
    <w:p>
      <w:pPr>
        <w:pStyle w:val="Odstavecseseznamem"/>
        <w:numPr>
          <w:ilvl w:val="0"/>
          <w:numId w:val="19"/>
        </w:numPr>
        <w:jc w:val="both"/>
        <w:rPr>
          <w:rFonts w:asciiTheme="majorHAnsi" w:hAnsiTheme="majorHAnsi"/>
          <w:b/>
          <w:bCs/>
          <w:sz w:val="20"/>
          <w:szCs w:val="20"/>
        </w:rPr>
      </w:pPr>
      <w:r>
        <w:rPr>
          <w:rFonts w:asciiTheme="majorHAnsi" w:hAnsiTheme="majorHAnsi"/>
          <w:b/>
          <w:bCs/>
          <w:sz w:val="20"/>
          <w:szCs w:val="20"/>
        </w:rPr>
        <w:t>Služby – návrh, realizace a konektivita</w:t>
      </w:r>
    </w:p>
    <w:p>
      <w:pPr>
        <w:pStyle w:val="Odstavecseseznamem"/>
        <w:jc w:val="both"/>
        <w:rPr>
          <w:rFonts w:asciiTheme="majorHAnsi" w:hAnsiTheme="majorHAnsi"/>
          <w:b/>
          <w:bCs/>
          <w:sz w:val="20"/>
          <w:szCs w:val="20"/>
        </w:rPr>
      </w:pPr>
    </w:p>
    <w:p>
      <w:pPr>
        <w:pStyle w:val="Odstavecseseznamem"/>
        <w:jc w:val="both"/>
        <w:rPr>
          <w:rFonts w:asciiTheme="majorHAnsi" w:hAnsiTheme="majorHAnsi"/>
          <w:sz w:val="20"/>
          <w:szCs w:val="20"/>
        </w:rPr>
      </w:pPr>
      <w:r>
        <w:rPr>
          <w:rFonts w:asciiTheme="majorHAnsi" w:hAnsiTheme="majorHAnsi"/>
          <w:sz w:val="20"/>
          <w:szCs w:val="20"/>
        </w:rPr>
        <w:t>Nejenže můžete mít dobíjecí stanici s velkou, až 100 % dotační podporou, ale můžete získat i dobře navržené řešení firemního dobíjení, které v E.ON umí - provozují vlastní veřejnou síť a také zabezpečují nabíjení mnoha firemních flotil v ČR.</w:t>
      </w:r>
    </w:p>
    <w:p>
      <w:pPr>
        <w:jc w:val="both"/>
        <w:rPr>
          <w:rFonts w:asciiTheme="majorHAnsi" w:hAnsiTheme="majorHAnsi"/>
        </w:rPr>
      </w:pPr>
      <w:r>
        <w:rPr>
          <w:rFonts w:asciiTheme="majorHAnsi" w:hAnsiTheme="majorHAnsi"/>
        </w:rPr>
        <w:t>Víme, že konzultace a poradenství jsou důležitou částí jakékoliv větší investice. E.ON vám navrhne komplexní řešení, které bude co možná nejblíže vašim požadavkům a možným plánům do budoucna. Následně může zajistit i pravidelný servis a revize dodaných řešení.</w:t>
      </w:r>
    </w:p>
    <w:p>
      <w:pPr>
        <w:pStyle w:val="Odstavecseseznamem"/>
        <w:jc w:val="both"/>
        <w:rPr>
          <w:rFonts w:asciiTheme="majorHAnsi" w:hAnsiTheme="majorHAnsi"/>
          <w:sz w:val="20"/>
          <w:szCs w:val="20"/>
        </w:rPr>
      </w:pPr>
    </w:p>
    <w:p>
      <w:pPr>
        <w:pStyle w:val="Odstavecseseznamem"/>
        <w:ind w:left="0"/>
        <w:jc w:val="both"/>
        <w:rPr>
          <w:rFonts w:asciiTheme="majorHAnsi" w:hAnsiTheme="majorHAnsi"/>
          <w:sz w:val="20"/>
          <w:szCs w:val="20"/>
        </w:rPr>
      </w:pPr>
      <w:r>
        <w:rPr>
          <w:rFonts w:asciiTheme="majorHAnsi" w:hAnsiTheme="majorHAnsi"/>
          <w:sz w:val="20"/>
          <w:szCs w:val="20"/>
        </w:rPr>
        <w:t>Díky službám konektivit můžete spravovat všechny stanice skrze jednu platformu a mít tak perfektní přehled o všem, co se děje s vašimi stanicemi či kartami. V rámci těchto služeb je i nepřetržitá uživatelská podpora a export dat pro další zpracování.</w:t>
      </w:r>
    </w:p>
    <w:p>
      <w:pPr>
        <w:pStyle w:val="Odstavecseseznamem"/>
        <w:ind w:left="0"/>
        <w:jc w:val="both"/>
        <w:rPr>
          <w:rFonts w:asciiTheme="majorHAnsi" w:hAnsiTheme="majorHAnsi"/>
          <w:sz w:val="20"/>
          <w:szCs w:val="20"/>
        </w:rPr>
      </w:pPr>
    </w:p>
    <w:p>
      <w:pPr>
        <w:pStyle w:val="Odstavecseseznamem"/>
        <w:ind w:left="0"/>
        <w:jc w:val="both"/>
        <w:rPr>
          <w:rFonts w:asciiTheme="majorHAnsi" w:hAnsiTheme="majorHAnsi"/>
          <w:sz w:val="20"/>
          <w:szCs w:val="20"/>
        </w:rPr>
      </w:pPr>
      <w:r>
        <w:rPr>
          <w:rFonts w:asciiTheme="majorHAnsi" w:hAnsiTheme="majorHAnsi"/>
          <w:sz w:val="20"/>
          <w:szCs w:val="20"/>
        </w:rPr>
        <w:t>Chcete-li ale elektromobilitu integrovat komplexněji, E.ON nabízí i možnost napojení na vlastní API. A pokud zvažujete telematiku pro firemní flotilu, jsou plně integrování s řešeními od </w:t>
      </w:r>
      <w:proofErr w:type="spellStart"/>
      <w:r>
        <w:rPr>
          <w:rFonts w:asciiTheme="majorHAnsi" w:hAnsiTheme="majorHAnsi"/>
          <w:sz w:val="20"/>
          <w:szCs w:val="20"/>
        </w:rPr>
        <w:t>Eurowag</w:t>
      </w:r>
      <w:proofErr w:type="spellEnd"/>
      <w:r>
        <w:rPr>
          <w:rFonts w:asciiTheme="majorHAnsi" w:hAnsiTheme="majorHAnsi"/>
          <w:sz w:val="20"/>
          <w:szCs w:val="20"/>
        </w:rPr>
        <w:t>.</w:t>
      </w:r>
    </w:p>
    <w:p>
      <w:pPr>
        <w:pStyle w:val="Odstavecseseznamem"/>
        <w:ind w:left="0"/>
        <w:jc w:val="both"/>
        <w:rPr>
          <w:rFonts w:asciiTheme="majorHAnsi" w:hAnsiTheme="majorHAnsi"/>
          <w:sz w:val="20"/>
          <w:szCs w:val="20"/>
        </w:rPr>
      </w:pPr>
    </w:p>
    <w:p>
      <w:pPr>
        <w:pStyle w:val="Odstavecseseznamem"/>
        <w:ind w:left="0"/>
        <w:jc w:val="center"/>
        <w:rPr>
          <w:rFonts w:asciiTheme="minorHAnsi" w:hAnsiTheme="minorHAnsi"/>
          <w:b/>
          <w:bCs/>
          <w:sz w:val="20"/>
          <w:szCs w:val="20"/>
          <w:u w:val="single"/>
        </w:rPr>
      </w:pPr>
      <w:r>
        <w:rPr>
          <w:rFonts w:asciiTheme="minorHAnsi" w:hAnsiTheme="minorHAnsi"/>
          <w:b/>
          <w:bCs/>
          <w:sz w:val="20"/>
          <w:szCs w:val="20"/>
          <w:u w:val="single"/>
        </w:rPr>
        <w:t xml:space="preserve">Kompletní podmínky marketingové akce </w:t>
      </w:r>
      <w:r>
        <w:rPr>
          <w:rFonts w:asciiTheme="minorHAnsi" w:hAnsiTheme="minorHAnsi"/>
          <w:b/>
          <w:bCs/>
          <w:sz w:val="20"/>
          <w:szCs w:val="20"/>
          <w:u w:val="single"/>
          <w:lang w:val="en-US"/>
        </w:rPr>
        <w:t xml:space="preserve">10 000 </w:t>
      </w:r>
      <w:proofErr w:type="spellStart"/>
      <w:r>
        <w:rPr>
          <w:rFonts w:asciiTheme="minorHAnsi" w:hAnsiTheme="minorHAnsi"/>
          <w:b/>
          <w:bCs/>
          <w:sz w:val="20"/>
          <w:szCs w:val="20"/>
          <w:u w:val="single"/>
          <w:lang w:val="en-US"/>
        </w:rPr>
        <w:t>Kč</w:t>
      </w:r>
      <w:proofErr w:type="spellEnd"/>
      <w:r>
        <w:rPr>
          <w:rFonts w:asciiTheme="minorHAnsi" w:hAnsiTheme="minorHAnsi"/>
          <w:b/>
          <w:bCs/>
          <w:sz w:val="20"/>
          <w:szCs w:val="20"/>
          <w:u w:val="single"/>
          <w:lang w:val="en-US"/>
        </w:rPr>
        <w:t xml:space="preserve"> </w:t>
      </w:r>
      <w:proofErr w:type="spellStart"/>
      <w:r>
        <w:rPr>
          <w:rFonts w:asciiTheme="minorHAnsi" w:hAnsiTheme="minorHAnsi"/>
          <w:b/>
          <w:bCs/>
          <w:sz w:val="20"/>
          <w:szCs w:val="20"/>
          <w:u w:val="single"/>
          <w:lang w:val="en-US"/>
        </w:rPr>
        <w:t>na</w:t>
      </w:r>
      <w:proofErr w:type="spellEnd"/>
      <w:r>
        <w:rPr>
          <w:rFonts w:asciiTheme="minorHAnsi" w:hAnsiTheme="minorHAnsi"/>
          <w:b/>
          <w:bCs/>
          <w:sz w:val="20"/>
          <w:szCs w:val="20"/>
          <w:u w:val="single"/>
          <w:lang w:val="en-US"/>
        </w:rPr>
        <w:t xml:space="preserve"> </w:t>
      </w:r>
      <w:proofErr w:type="spellStart"/>
      <w:r>
        <w:rPr>
          <w:rFonts w:asciiTheme="minorHAnsi" w:hAnsiTheme="minorHAnsi"/>
          <w:b/>
          <w:bCs/>
          <w:sz w:val="20"/>
          <w:szCs w:val="20"/>
          <w:u w:val="single"/>
          <w:lang w:val="en-US"/>
        </w:rPr>
        <w:t>nabíjení</w:t>
      </w:r>
      <w:proofErr w:type="spellEnd"/>
      <w:r>
        <w:rPr>
          <w:rFonts w:asciiTheme="minorHAnsi" w:hAnsiTheme="minorHAnsi"/>
          <w:b/>
          <w:bCs/>
          <w:sz w:val="20"/>
          <w:szCs w:val="20"/>
          <w:u w:val="single"/>
          <w:lang w:val="en-US"/>
        </w:rPr>
        <w:t xml:space="preserve"> </w:t>
      </w:r>
      <w:proofErr w:type="spellStart"/>
      <w:r>
        <w:rPr>
          <w:rFonts w:asciiTheme="minorHAnsi" w:hAnsiTheme="minorHAnsi"/>
          <w:b/>
          <w:bCs/>
          <w:sz w:val="20"/>
          <w:szCs w:val="20"/>
          <w:u w:val="single"/>
          <w:lang w:val="en-US"/>
        </w:rPr>
        <w:t>elektromobilu</w:t>
      </w:r>
      <w:proofErr w:type="spellEnd"/>
      <w:r>
        <w:rPr>
          <w:rFonts w:asciiTheme="minorHAnsi" w:hAnsiTheme="minorHAnsi"/>
          <w:b/>
          <w:bCs/>
          <w:sz w:val="20"/>
          <w:szCs w:val="20"/>
          <w:u w:val="single"/>
          <w:lang w:val="en-US"/>
        </w:rPr>
        <w:t xml:space="preserve"> a </w:t>
      </w:r>
      <w:proofErr w:type="spellStart"/>
      <w:r>
        <w:rPr>
          <w:rFonts w:asciiTheme="minorHAnsi" w:hAnsiTheme="minorHAnsi"/>
          <w:b/>
          <w:bCs/>
          <w:sz w:val="20"/>
          <w:szCs w:val="20"/>
          <w:u w:val="single"/>
          <w:lang w:val="en-US"/>
        </w:rPr>
        <w:t>podpora</w:t>
      </w:r>
      <w:proofErr w:type="spellEnd"/>
      <w:r>
        <w:rPr>
          <w:rFonts w:asciiTheme="minorHAnsi" w:hAnsiTheme="minorHAnsi"/>
          <w:b/>
          <w:bCs/>
          <w:sz w:val="20"/>
          <w:szCs w:val="20"/>
          <w:u w:val="single"/>
          <w:lang w:val="en-US"/>
        </w:rPr>
        <w:t xml:space="preserve"> </w:t>
      </w:r>
      <w:proofErr w:type="spellStart"/>
      <w:r>
        <w:rPr>
          <w:rFonts w:asciiTheme="minorHAnsi" w:hAnsiTheme="minorHAnsi"/>
          <w:b/>
          <w:bCs/>
          <w:sz w:val="20"/>
          <w:szCs w:val="20"/>
          <w:u w:val="single"/>
          <w:lang w:val="en-US"/>
        </w:rPr>
        <w:t>při</w:t>
      </w:r>
      <w:proofErr w:type="spellEnd"/>
      <w:r>
        <w:rPr>
          <w:rFonts w:asciiTheme="minorHAnsi" w:hAnsiTheme="minorHAnsi"/>
          <w:b/>
          <w:bCs/>
          <w:sz w:val="20"/>
          <w:szCs w:val="20"/>
          <w:u w:val="single"/>
          <w:lang w:val="en-US"/>
        </w:rPr>
        <w:t xml:space="preserve"> </w:t>
      </w:r>
      <w:proofErr w:type="spellStart"/>
      <w:r>
        <w:rPr>
          <w:rFonts w:asciiTheme="minorHAnsi" w:hAnsiTheme="minorHAnsi"/>
          <w:b/>
          <w:bCs/>
          <w:sz w:val="20"/>
          <w:szCs w:val="20"/>
          <w:u w:val="single"/>
          <w:lang w:val="en-US"/>
        </w:rPr>
        <w:t>nákupu</w:t>
      </w:r>
      <w:proofErr w:type="spellEnd"/>
      <w:r>
        <w:rPr>
          <w:rFonts w:asciiTheme="minorHAnsi" w:hAnsiTheme="minorHAnsi"/>
          <w:b/>
          <w:bCs/>
          <w:sz w:val="20"/>
          <w:szCs w:val="20"/>
          <w:u w:val="single"/>
          <w:lang w:val="en-US"/>
        </w:rPr>
        <w:t xml:space="preserve"> </w:t>
      </w:r>
      <w:proofErr w:type="spellStart"/>
      <w:r>
        <w:rPr>
          <w:rFonts w:asciiTheme="minorHAnsi" w:hAnsiTheme="minorHAnsi"/>
          <w:b/>
          <w:bCs/>
          <w:sz w:val="20"/>
          <w:szCs w:val="20"/>
          <w:u w:val="single"/>
          <w:lang w:val="en-US"/>
        </w:rPr>
        <w:t>dobíjecí</w:t>
      </w:r>
      <w:proofErr w:type="spellEnd"/>
      <w:r>
        <w:rPr>
          <w:rFonts w:asciiTheme="minorHAnsi" w:hAnsiTheme="minorHAnsi"/>
          <w:b/>
          <w:bCs/>
          <w:sz w:val="20"/>
          <w:szCs w:val="20"/>
          <w:u w:val="single"/>
          <w:lang w:val="en-US"/>
        </w:rPr>
        <w:t xml:space="preserve"> </w:t>
      </w:r>
      <w:proofErr w:type="spellStart"/>
      <w:r>
        <w:rPr>
          <w:rFonts w:asciiTheme="minorHAnsi" w:hAnsiTheme="minorHAnsi"/>
          <w:b/>
          <w:bCs/>
          <w:sz w:val="20"/>
          <w:szCs w:val="20"/>
          <w:u w:val="single"/>
          <w:lang w:val="en-US"/>
        </w:rPr>
        <w:t>stanice</w:t>
      </w:r>
      <w:proofErr w:type="spellEnd"/>
      <w:r>
        <w:rPr>
          <w:rFonts w:asciiTheme="minorHAnsi" w:hAnsiTheme="minorHAnsi"/>
          <w:b/>
          <w:bCs/>
          <w:sz w:val="20"/>
          <w:szCs w:val="20"/>
          <w:u w:val="single"/>
          <w:lang w:val="en-US"/>
        </w:rPr>
        <w:t xml:space="preserve"> od E.ON pro </w:t>
      </w:r>
      <w:proofErr w:type="spellStart"/>
      <w:r>
        <w:rPr>
          <w:rFonts w:asciiTheme="minorHAnsi" w:hAnsiTheme="minorHAnsi"/>
          <w:b/>
          <w:bCs/>
          <w:sz w:val="20"/>
          <w:szCs w:val="20"/>
          <w:u w:val="single"/>
          <w:lang w:val="en-US"/>
        </w:rPr>
        <w:t>prvních</w:t>
      </w:r>
      <w:proofErr w:type="spellEnd"/>
      <w:r>
        <w:rPr>
          <w:rFonts w:asciiTheme="minorHAnsi" w:hAnsiTheme="minorHAnsi"/>
          <w:b/>
          <w:bCs/>
          <w:sz w:val="20"/>
          <w:szCs w:val="20"/>
          <w:u w:val="single"/>
          <w:lang w:val="en-US"/>
        </w:rPr>
        <w:t xml:space="preserve"> 25 </w:t>
      </w:r>
      <w:proofErr w:type="spellStart"/>
      <w:r>
        <w:rPr>
          <w:rFonts w:asciiTheme="minorHAnsi" w:hAnsiTheme="minorHAnsi"/>
          <w:b/>
          <w:bCs/>
          <w:sz w:val="20"/>
          <w:szCs w:val="20"/>
          <w:u w:val="single"/>
          <w:lang w:val="en-US"/>
        </w:rPr>
        <w:t>klientů</w:t>
      </w:r>
      <w:proofErr w:type="spellEnd"/>
    </w:p>
    <w:p>
      <w:pPr>
        <w:pStyle w:val="Odstavecseseznamem"/>
        <w:ind w:left="0"/>
        <w:jc w:val="both"/>
        <w:rPr>
          <w:rFonts w:asciiTheme="minorHAnsi" w:hAnsiTheme="minorHAnsi"/>
          <w:b/>
          <w:bCs/>
          <w:szCs w:val="22"/>
          <w:u w:val="single"/>
          <w:lang w:val="en-US"/>
        </w:rPr>
      </w:pPr>
    </w:p>
    <w:p>
      <w:pPr>
        <w:pStyle w:val="Odstavecseseznamem"/>
        <w:ind w:left="0"/>
        <w:jc w:val="both"/>
        <w:rPr>
          <w:rFonts w:asciiTheme="minorHAnsi" w:hAnsiTheme="minorHAnsi"/>
          <w:sz w:val="20"/>
          <w:szCs w:val="20"/>
        </w:rPr>
      </w:pPr>
      <w:r>
        <w:rPr>
          <w:rFonts w:asciiTheme="minorHAnsi" w:hAnsiTheme="minorHAnsi"/>
          <w:sz w:val="20"/>
          <w:szCs w:val="20"/>
          <w:u w:val="single"/>
          <w:lang w:val="en-US"/>
        </w:rPr>
        <w:t>Tat</w:t>
      </w:r>
      <w:r>
        <w:rPr>
          <w:rFonts w:asciiTheme="minorHAnsi" w:hAnsiTheme="minorHAnsi"/>
          <w:sz w:val="20"/>
          <w:szCs w:val="20"/>
          <w:lang w:val="en-US"/>
        </w:rPr>
        <w:t xml:space="preserve">o </w:t>
      </w:r>
      <w:proofErr w:type="spellStart"/>
      <w:r>
        <w:rPr>
          <w:rFonts w:asciiTheme="minorHAnsi" w:hAnsiTheme="minorHAnsi"/>
          <w:sz w:val="20"/>
          <w:szCs w:val="20"/>
          <w:lang w:val="en-US"/>
        </w:rPr>
        <w:t>pravidla</w:t>
      </w:r>
      <w:proofErr w:type="spellEnd"/>
      <w:r>
        <w:rPr>
          <w:rFonts w:asciiTheme="minorHAnsi" w:hAnsiTheme="minorHAnsi"/>
          <w:sz w:val="20"/>
          <w:szCs w:val="20"/>
          <w:lang w:val="en-US"/>
        </w:rPr>
        <w:t xml:space="preserve"> (</w:t>
      </w:r>
      <w:proofErr w:type="spellStart"/>
      <w:r>
        <w:rPr>
          <w:rFonts w:asciiTheme="minorHAnsi" w:hAnsiTheme="minorHAnsi"/>
          <w:sz w:val="20"/>
          <w:szCs w:val="20"/>
          <w:lang w:val="en-US"/>
        </w:rPr>
        <w:t>dále</w:t>
      </w:r>
      <w:proofErr w:type="spellEnd"/>
      <w:r>
        <w:rPr>
          <w:rFonts w:asciiTheme="minorHAnsi" w:hAnsiTheme="minorHAnsi"/>
          <w:sz w:val="20"/>
          <w:szCs w:val="20"/>
          <w:lang w:val="en-US"/>
        </w:rPr>
        <w:t xml:space="preserve"> </w:t>
      </w:r>
      <w:proofErr w:type="spellStart"/>
      <w:r>
        <w:rPr>
          <w:rFonts w:asciiTheme="minorHAnsi" w:hAnsiTheme="minorHAnsi"/>
          <w:sz w:val="20"/>
          <w:szCs w:val="20"/>
          <w:lang w:val="en-US"/>
        </w:rPr>
        <w:t>jen</w:t>
      </w:r>
      <w:proofErr w:type="spellEnd"/>
      <w:r>
        <w:rPr>
          <w:rFonts w:asciiTheme="minorHAnsi" w:hAnsiTheme="minorHAnsi"/>
          <w:sz w:val="20"/>
          <w:szCs w:val="20"/>
          <w:lang w:val="en-US"/>
        </w:rPr>
        <w:t xml:space="preserve"> “</w:t>
      </w:r>
      <w:proofErr w:type="spellStart"/>
      <w:r>
        <w:rPr>
          <w:rFonts w:asciiTheme="minorHAnsi" w:hAnsiTheme="minorHAnsi"/>
          <w:sz w:val="20"/>
          <w:szCs w:val="20"/>
          <w:lang w:val="en-US"/>
        </w:rPr>
        <w:t>Pravidla</w:t>
      </w:r>
      <w:proofErr w:type="spellEnd"/>
      <w:r>
        <w:rPr>
          <w:rFonts w:asciiTheme="minorHAnsi" w:hAnsiTheme="minorHAnsi"/>
          <w:sz w:val="20"/>
          <w:szCs w:val="20"/>
          <w:lang w:val="en-US"/>
        </w:rPr>
        <w:t xml:space="preserve">”) </w:t>
      </w:r>
      <w:proofErr w:type="spellStart"/>
      <w:r>
        <w:rPr>
          <w:rFonts w:asciiTheme="minorHAnsi" w:hAnsiTheme="minorHAnsi"/>
          <w:sz w:val="20"/>
          <w:szCs w:val="20"/>
          <w:lang w:val="en-US"/>
        </w:rPr>
        <w:t>specifikují</w:t>
      </w:r>
      <w:proofErr w:type="spellEnd"/>
      <w:r>
        <w:rPr>
          <w:rFonts w:asciiTheme="minorHAnsi" w:hAnsiTheme="minorHAnsi"/>
          <w:sz w:val="20"/>
          <w:szCs w:val="20"/>
          <w:lang w:val="en-US"/>
        </w:rPr>
        <w:t xml:space="preserve"> </w:t>
      </w:r>
      <w:proofErr w:type="spellStart"/>
      <w:r>
        <w:rPr>
          <w:rFonts w:asciiTheme="minorHAnsi" w:hAnsiTheme="minorHAnsi"/>
          <w:sz w:val="20"/>
          <w:szCs w:val="20"/>
          <w:lang w:val="en-US"/>
        </w:rPr>
        <w:t>podrobné</w:t>
      </w:r>
      <w:proofErr w:type="spellEnd"/>
      <w:r>
        <w:rPr>
          <w:rFonts w:asciiTheme="minorHAnsi" w:hAnsiTheme="minorHAnsi"/>
          <w:sz w:val="20"/>
          <w:szCs w:val="20"/>
          <w:lang w:val="en-US"/>
        </w:rPr>
        <w:t xml:space="preserve"> </w:t>
      </w:r>
      <w:proofErr w:type="spellStart"/>
      <w:r>
        <w:rPr>
          <w:rFonts w:asciiTheme="minorHAnsi" w:hAnsiTheme="minorHAnsi"/>
          <w:sz w:val="20"/>
          <w:szCs w:val="20"/>
          <w:lang w:val="en-US"/>
        </w:rPr>
        <w:t>podmínky</w:t>
      </w:r>
      <w:proofErr w:type="spellEnd"/>
      <w:r>
        <w:rPr>
          <w:rFonts w:asciiTheme="minorHAnsi" w:hAnsiTheme="minorHAnsi"/>
          <w:sz w:val="20"/>
          <w:szCs w:val="20"/>
          <w:lang w:val="en-US"/>
        </w:rPr>
        <w:t xml:space="preserve"> </w:t>
      </w:r>
      <w:proofErr w:type="spellStart"/>
      <w:r>
        <w:rPr>
          <w:rFonts w:asciiTheme="minorHAnsi" w:hAnsiTheme="minorHAnsi"/>
          <w:sz w:val="20"/>
          <w:szCs w:val="20"/>
          <w:lang w:val="en-US"/>
        </w:rPr>
        <w:t>marketingové</w:t>
      </w:r>
      <w:proofErr w:type="spellEnd"/>
      <w:r>
        <w:rPr>
          <w:rFonts w:asciiTheme="minorHAnsi" w:hAnsiTheme="minorHAnsi"/>
          <w:sz w:val="20"/>
          <w:szCs w:val="20"/>
          <w:lang w:val="en-US"/>
        </w:rPr>
        <w:t xml:space="preserve"> </w:t>
      </w:r>
      <w:proofErr w:type="spellStart"/>
      <w:r>
        <w:rPr>
          <w:rFonts w:asciiTheme="minorHAnsi" w:hAnsiTheme="minorHAnsi"/>
          <w:sz w:val="20"/>
          <w:szCs w:val="20"/>
          <w:lang w:val="en-US"/>
        </w:rPr>
        <w:t>akce</w:t>
      </w:r>
      <w:proofErr w:type="spellEnd"/>
      <w:r>
        <w:rPr>
          <w:rFonts w:asciiTheme="minorHAnsi" w:hAnsiTheme="minorHAnsi"/>
          <w:sz w:val="20"/>
          <w:szCs w:val="20"/>
          <w:lang w:val="en-US"/>
        </w:rPr>
        <w:t xml:space="preserve"> s </w:t>
      </w:r>
      <w:proofErr w:type="spellStart"/>
      <w:r>
        <w:rPr>
          <w:rFonts w:asciiTheme="minorHAnsi" w:hAnsiTheme="minorHAnsi"/>
          <w:sz w:val="20"/>
          <w:szCs w:val="20"/>
          <w:lang w:val="en-US"/>
        </w:rPr>
        <w:t>názvem</w:t>
      </w:r>
      <w:proofErr w:type="spellEnd"/>
      <w:r>
        <w:rPr>
          <w:rFonts w:asciiTheme="minorHAnsi" w:hAnsiTheme="minorHAnsi"/>
          <w:sz w:val="20"/>
          <w:szCs w:val="20"/>
          <w:lang w:val="en-US"/>
        </w:rPr>
        <w:t xml:space="preserve"> </w:t>
      </w:r>
      <w:r>
        <w:rPr>
          <w:rFonts w:asciiTheme="minorHAnsi" w:hAnsiTheme="minorHAnsi"/>
          <w:i/>
          <w:iCs/>
          <w:sz w:val="20"/>
          <w:szCs w:val="20"/>
        </w:rPr>
        <w:t>„10 000 Kč na nabíjení elektromobilu a podpora při nákupu dobíjecí stanice od E.ON pro prvních 25 klientů“</w:t>
      </w:r>
      <w:r>
        <w:rPr>
          <w:rFonts w:asciiTheme="minorHAnsi" w:hAnsiTheme="minorHAnsi"/>
          <w:sz w:val="20"/>
          <w:szCs w:val="20"/>
        </w:rPr>
        <w:t xml:space="preserve"> (dále jen „Marketingová akce“).</w:t>
      </w:r>
    </w:p>
    <w:p>
      <w:pPr>
        <w:pStyle w:val="Odstavecseseznamem"/>
        <w:ind w:left="0"/>
        <w:jc w:val="both"/>
        <w:rPr>
          <w:rFonts w:asciiTheme="minorHAnsi" w:hAnsiTheme="minorHAnsi"/>
          <w:sz w:val="20"/>
          <w:szCs w:val="20"/>
        </w:rPr>
      </w:pPr>
    </w:p>
    <w:p>
      <w:pPr>
        <w:pStyle w:val="Odstavecseseznamem"/>
        <w:numPr>
          <w:ilvl w:val="0"/>
          <w:numId w:val="25"/>
        </w:numPr>
        <w:spacing w:before="240"/>
        <w:jc w:val="both"/>
        <w:rPr>
          <w:rFonts w:asciiTheme="minorHAnsi" w:hAnsiTheme="minorHAnsi"/>
          <w:b/>
          <w:bCs/>
          <w:sz w:val="20"/>
          <w:szCs w:val="20"/>
        </w:rPr>
      </w:pPr>
      <w:r>
        <w:rPr>
          <w:rFonts w:asciiTheme="minorHAnsi" w:hAnsiTheme="minorHAnsi"/>
          <w:b/>
          <w:bCs/>
          <w:sz w:val="20"/>
          <w:szCs w:val="20"/>
        </w:rPr>
        <w:t>Pořadatelé akce</w:t>
      </w:r>
    </w:p>
    <w:p>
      <w:pPr>
        <w:jc w:val="both"/>
      </w:pPr>
      <w:r>
        <w:t xml:space="preserve">Pořadateli Marketingové akce jsou společnosti </w:t>
      </w:r>
      <w:r>
        <w:rPr>
          <w:b/>
          <w:bCs/>
        </w:rPr>
        <w:t>Raiffeisen – Leasing, s.r.o.</w:t>
      </w:r>
      <w:r>
        <w:t>, se sídlem Hvězdova 1716/2b, 140 00 Praha, IČO: 614 67 863 (dále jen „RL“) a </w:t>
      </w:r>
      <w:r>
        <w:rPr>
          <w:b/>
          <w:bCs/>
        </w:rPr>
        <w:t>E.ON Energie, a.s.</w:t>
      </w:r>
      <w:r>
        <w:t>, se sídlem F.A. </w:t>
      </w:r>
      <w:proofErr w:type="spellStart"/>
      <w:r>
        <w:t>Gerstnera</w:t>
      </w:r>
      <w:proofErr w:type="spellEnd"/>
      <w:r>
        <w:t xml:space="preserve"> 2151/6, 370 01 České Budějovice, IČO: 260 78 201</w:t>
      </w:r>
      <w:r>
        <w:rPr>
          <w:b/>
          <w:bCs/>
        </w:rPr>
        <w:t xml:space="preserve"> </w:t>
      </w:r>
      <w:r>
        <w:t>(dále jen „E.ON“).</w:t>
      </w:r>
    </w:p>
    <w:p>
      <w:pPr>
        <w:pStyle w:val="Odstavecseseznamem"/>
        <w:numPr>
          <w:ilvl w:val="0"/>
          <w:numId w:val="25"/>
        </w:numPr>
        <w:spacing w:before="240"/>
        <w:jc w:val="both"/>
        <w:rPr>
          <w:rFonts w:asciiTheme="minorHAnsi" w:hAnsiTheme="minorHAnsi"/>
          <w:b/>
          <w:bCs/>
          <w:sz w:val="20"/>
          <w:szCs w:val="20"/>
        </w:rPr>
      </w:pPr>
      <w:r>
        <w:rPr>
          <w:rFonts w:asciiTheme="minorHAnsi" w:hAnsiTheme="minorHAnsi"/>
          <w:b/>
          <w:bCs/>
          <w:sz w:val="20"/>
          <w:szCs w:val="20"/>
        </w:rPr>
        <w:t>Doba trvání Marketingové akce</w:t>
      </w:r>
    </w:p>
    <w:p>
      <w:pPr>
        <w:jc w:val="both"/>
      </w:pPr>
      <w:r>
        <w:t xml:space="preserve">Marketingová akce probíhá v období </w:t>
      </w:r>
      <w:r>
        <w:rPr>
          <w:b/>
          <w:bCs/>
        </w:rPr>
        <w:t>od 1.1.2024 do 31.12.2024</w:t>
      </w:r>
      <w:r>
        <w:t xml:space="preserve"> (dále jen “Doba trvání Marketingové akce").</w:t>
      </w:r>
    </w:p>
    <w:p>
      <w:pPr>
        <w:pStyle w:val="Odstavecseseznamem"/>
        <w:numPr>
          <w:ilvl w:val="0"/>
          <w:numId w:val="25"/>
        </w:numPr>
        <w:spacing w:before="240"/>
        <w:jc w:val="both"/>
        <w:rPr>
          <w:rFonts w:asciiTheme="minorHAnsi" w:hAnsiTheme="minorHAnsi"/>
          <w:b/>
          <w:bCs/>
          <w:sz w:val="20"/>
          <w:szCs w:val="20"/>
        </w:rPr>
      </w:pPr>
      <w:r>
        <w:rPr>
          <w:rFonts w:asciiTheme="minorHAnsi" w:hAnsiTheme="minorHAnsi"/>
          <w:b/>
          <w:bCs/>
          <w:sz w:val="20"/>
          <w:szCs w:val="20"/>
        </w:rPr>
        <w:t>Kdo se může účastnit Marketingové akce</w:t>
      </w:r>
    </w:p>
    <w:p>
      <w:pPr>
        <w:pStyle w:val="Odstavecseseznamem"/>
        <w:spacing w:before="240"/>
        <w:jc w:val="both"/>
        <w:rPr>
          <w:rFonts w:asciiTheme="minorHAnsi" w:hAnsiTheme="minorHAnsi"/>
          <w:b/>
          <w:bCs/>
          <w:sz w:val="20"/>
          <w:szCs w:val="20"/>
        </w:rPr>
      </w:pPr>
    </w:p>
    <w:p>
      <w:pPr>
        <w:pStyle w:val="Default"/>
        <w:widowControl w:val="0"/>
        <w:jc w:val="both"/>
        <w:rPr>
          <w:rFonts w:asciiTheme="minorHAnsi" w:hAnsiTheme="minorHAnsi"/>
          <w:sz w:val="20"/>
          <w:szCs w:val="20"/>
        </w:rPr>
      </w:pPr>
      <w:r>
        <w:rPr>
          <w:rFonts w:asciiTheme="minorHAnsi" w:hAnsiTheme="minorHAnsi"/>
          <w:sz w:val="20"/>
          <w:szCs w:val="20"/>
        </w:rPr>
        <w:t>Marketingové akce se mohou účastnit podnikatelé, kteří jsou příjemci podpory ve smyslu dokumentu Ministerstva průmyslu a obchodu „Záruka Elektromobilita – I. Výzva“ vydaného v rámci programu Národní plán obnovy, název aktivity „Podpora elektromobility včetně dobíjecí infrastruktury pro podnikatele“ (dále jen „Záruka“), a současně uzavírají s RL smlouvu o úvěru vázaného na koupi elektromobilu zajištěnou Zárukou a s E.ON smlouvu o poskytování služby E.ON Drive (dále jen „Účastníci“).</w:t>
      </w:r>
    </w:p>
    <w:p>
      <w:pPr>
        <w:pStyle w:val="Odstavecseseznamem"/>
        <w:numPr>
          <w:ilvl w:val="0"/>
          <w:numId w:val="25"/>
        </w:numPr>
        <w:spacing w:before="240"/>
        <w:jc w:val="both"/>
        <w:rPr>
          <w:rFonts w:asciiTheme="minorHAnsi" w:hAnsiTheme="minorHAnsi"/>
          <w:b/>
          <w:bCs/>
          <w:sz w:val="20"/>
          <w:szCs w:val="20"/>
        </w:rPr>
      </w:pPr>
      <w:r>
        <w:rPr>
          <w:rFonts w:asciiTheme="minorHAnsi" w:hAnsiTheme="minorHAnsi"/>
          <w:b/>
          <w:bCs/>
          <w:sz w:val="20"/>
          <w:szCs w:val="20"/>
        </w:rPr>
        <w:t>Bonus</w:t>
      </w:r>
    </w:p>
    <w:p>
      <w:pPr>
        <w:pStyle w:val="Odstavecseseznamem"/>
        <w:spacing w:before="240"/>
        <w:jc w:val="both"/>
        <w:rPr>
          <w:rFonts w:asciiTheme="minorHAnsi" w:hAnsiTheme="minorHAnsi"/>
          <w:b/>
          <w:bCs/>
          <w:sz w:val="20"/>
          <w:szCs w:val="20"/>
        </w:rPr>
      </w:pPr>
    </w:p>
    <w:p>
      <w:pPr>
        <w:pStyle w:val="Default"/>
        <w:widowControl w:val="0"/>
        <w:jc w:val="both"/>
        <w:rPr>
          <w:rFonts w:asciiTheme="minorHAnsi" w:hAnsiTheme="minorHAnsi"/>
          <w:sz w:val="20"/>
          <w:szCs w:val="20"/>
        </w:rPr>
      </w:pPr>
      <w:r>
        <w:rPr>
          <w:rFonts w:asciiTheme="minorHAnsi" w:hAnsiTheme="minorHAnsi"/>
          <w:sz w:val="20"/>
          <w:szCs w:val="20"/>
        </w:rPr>
        <w:t xml:space="preserve">Bonusem v této Marketingové akci je sleva od E.ON Drive na dobíjení v hodnotě 10 000 Kč vč. DPH a sleva 10% z kupní ceny AC dobíjecí stanice E.ON Drive a sleva 5% </w:t>
      </w:r>
      <w:r>
        <w:rPr>
          <w:rFonts w:asciiTheme="minorHAnsi" w:hAnsiTheme="minorHAnsi"/>
          <w:sz w:val="20"/>
          <w:szCs w:val="20"/>
          <w:lang w:val="en-US"/>
        </w:rPr>
        <w:t>z </w:t>
      </w:r>
      <w:proofErr w:type="spellStart"/>
      <w:r>
        <w:rPr>
          <w:rFonts w:asciiTheme="minorHAnsi" w:hAnsiTheme="minorHAnsi"/>
          <w:sz w:val="20"/>
          <w:szCs w:val="20"/>
          <w:lang w:val="en-US"/>
        </w:rPr>
        <w:t>kupní</w:t>
      </w:r>
      <w:proofErr w:type="spellEnd"/>
      <w:r>
        <w:rPr>
          <w:rFonts w:asciiTheme="minorHAnsi" w:hAnsiTheme="minorHAnsi"/>
          <w:sz w:val="20"/>
          <w:szCs w:val="20"/>
          <w:lang w:val="en-US"/>
        </w:rPr>
        <w:t xml:space="preserve"> </w:t>
      </w:r>
      <w:proofErr w:type="spellStart"/>
      <w:r>
        <w:rPr>
          <w:rFonts w:asciiTheme="minorHAnsi" w:hAnsiTheme="minorHAnsi"/>
          <w:sz w:val="20"/>
          <w:szCs w:val="20"/>
          <w:lang w:val="en-US"/>
        </w:rPr>
        <w:t>ceny</w:t>
      </w:r>
      <w:proofErr w:type="spellEnd"/>
      <w:r>
        <w:rPr>
          <w:rFonts w:asciiTheme="minorHAnsi" w:hAnsiTheme="minorHAnsi"/>
          <w:sz w:val="20"/>
          <w:szCs w:val="20"/>
          <w:lang w:val="en-US"/>
        </w:rPr>
        <w:t xml:space="preserve"> </w:t>
      </w:r>
      <w:r>
        <w:rPr>
          <w:rFonts w:asciiTheme="minorHAnsi" w:hAnsiTheme="minorHAnsi"/>
          <w:sz w:val="20"/>
          <w:szCs w:val="20"/>
        </w:rPr>
        <w:t xml:space="preserve">DC dobíjecí stanice </w:t>
      </w:r>
      <w:r>
        <w:rPr>
          <w:rFonts w:asciiTheme="minorHAnsi" w:hAnsiTheme="minorHAnsi"/>
          <w:sz w:val="20"/>
          <w:szCs w:val="20"/>
          <w:lang w:val="en-US"/>
        </w:rPr>
        <w:t>E.ON Drive</w:t>
      </w:r>
      <w:r>
        <w:rPr>
          <w:rFonts w:asciiTheme="minorHAnsi" w:hAnsiTheme="minorHAnsi"/>
          <w:sz w:val="20"/>
          <w:szCs w:val="20"/>
        </w:rPr>
        <w:t xml:space="preserve"> (dále jen „Bonus").</w:t>
      </w:r>
    </w:p>
    <w:p>
      <w:pPr>
        <w:pStyle w:val="Default"/>
        <w:widowControl w:val="0"/>
        <w:jc w:val="both"/>
        <w:rPr>
          <w:rFonts w:asciiTheme="minorHAnsi" w:hAnsiTheme="minorHAnsi"/>
          <w:sz w:val="20"/>
          <w:szCs w:val="20"/>
        </w:rPr>
      </w:pPr>
    </w:p>
    <w:p>
      <w:pPr>
        <w:pStyle w:val="Default"/>
        <w:widowControl w:val="0"/>
        <w:numPr>
          <w:ilvl w:val="0"/>
          <w:numId w:val="25"/>
        </w:numPr>
        <w:jc w:val="both"/>
        <w:rPr>
          <w:rFonts w:asciiTheme="minorHAnsi" w:hAnsiTheme="minorHAnsi"/>
          <w:b/>
          <w:bCs/>
          <w:sz w:val="20"/>
          <w:szCs w:val="20"/>
        </w:rPr>
      </w:pPr>
      <w:r>
        <w:rPr>
          <w:rFonts w:asciiTheme="minorHAnsi" w:hAnsiTheme="minorHAnsi"/>
          <w:b/>
          <w:bCs/>
          <w:sz w:val="20"/>
          <w:szCs w:val="20"/>
        </w:rPr>
        <w:t>Podmínky pro získání Bonusu</w:t>
      </w:r>
    </w:p>
    <w:p>
      <w:pPr>
        <w:pStyle w:val="Odstavecseseznamem"/>
        <w:ind w:left="0"/>
        <w:jc w:val="both"/>
        <w:rPr>
          <w:rFonts w:asciiTheme="minorHAnsi" w:hAnsiTheme="minorHAnsi"/>
          <w:sz w:val="20"/>
          <w:szCs w:val="20"/>
          <w:u w:val="single"/>
        </w:rPr>
      </w:pPr>
    </w:p>
    <w:p>
      <w:pPr>
        <w:pStyle w:val="Odstavecseseznamem"/>
        <w:ind w:left="0"/>
        <w:contextualSpacing w:val="0"/>
        <w:jc w:val="both"/>
        <w:rPr>
          <w:rFonts w:asciiTheme="minorHAnsi" w:hAnsiTheme="minorHAnsi"/>
          <w:sz w:val="20"/>
          <w:szCs w:val="20"/>
        </w:rPr>
      </w:pPr>
      <w:r>
        <w:rPr>
          <w:rFonts w:asciiTheme="minorHAnsi" w:hAnsiTheme="minorHAnsi"/>
          <w:sz w:val="20"/>
          <w:szCs w:val="20"/>
        </w:rPr>
        <w:t xml:space="preserve">Bonus mohou získat Účastníci, kteří: </w:t>
      </w:r>
    </w:p>
    <w:p>
      <w:pPr>
        <w:pStyle w:val="Odstavecseseznamem"/>
        <w:ind w:left="0"/>
        <w:contextualSpacing w:val="0"/>
        <w:jc w:val="both"/>
        <w:rPr>
          <w:rFonts w:asciiTheme="minorHAnsi" w:hAnsiTheme="minorHAnsi"/>
          <w:sz w:val="20"/>
          <w:szCs w:val="20"/>
        </w:rPr>
      </w:pPr>
    </w:p>
    <w:p>
      <w:pPr>
        <w:pStyle w:val="Odstavecseseznamem"/>
        <w:numPr>
          <w:ilvl w:val="0"/>
          <w:numId w:val="24"/>
        </w:numPr>
        <w:ind w:left="720"/>
        <w:contextualSpacing w:val="0"/>
        <w:jc w:val="both"/>
        <w:rPr>
          <w:rFonts w:asciiTheme="minorHAnsi" w:hAnsiTheme="minorHAnsi"/>
          <w:sz w:val="20"/>
          <w:szCs w:val="20"/>
        </w:rPr>
      </w:pPr>
      <w:r>
        <w:rPr>
          <w:rFonts w:asciiTheme="minorHAnsi" w:hAnsiTheme="minorHAnsi"/>
          <w:sz w:val="20"/>
          <w:szCs w:val="20"/>
        </w:rPr>
        <w:t xml:space="preserve">v Době platnosti Marketingové akce uzavřou s RL smlouvu o úvěru na elektromobil zajištěnou Zárukou s termínem dodání elektromobilu nejpozději do </w:t>
      </w:r>
      <w:r>
        <w:rPr>
          <w:rFonts w:asciiTheme="minorHAnsi" w:hAnsiTheme="minorHAnsi"/>
          <w:b/>
          <w:bCs/>
          <w:sz w:val="20"/>
          <w:szCs w:val="20"/>
        </w:rPr>
        <w:t>31.03.2025</w:t>
      </w:r>
      <w:r>
        <w:rPr>
          <w:rFonts w:asciiTheme="minorHAnsi" w:hAnsiTheme="minorHAnsi"/>
          <w:sz w:val="20"/>
          <w:szCs w:val="20"/>
        </w:rPr>
        <w:t xml:space="preserve"> a současně </w:t>
      </w:r>
    </w:p>
    <w:p>
      <w:pPr>
        <w:pStyle w:val="Odstavecseseznamem"/>
        <w:numPr>
          <w:ilvl w:val="0"/>
          <w:numId w:val="24"/>
        </w:numPr>
        <w:ind w:left="720"/>
        <w:contextualSpacing w:val="0"/>
        <w:jc w:val="both"/>
        <w:rPr>
          <w:rFonts w:asciiTheme="minorHAnsi" w:hAnsiTheme="minorHAnsi"/>
          <w:sz w:val="20"/>
          <w:szCs w:val="20"/>
        </w:rPr>
      </w:pPr>
      <w:r>
        <w:rPr>
          <w:rFonts w:asciiTheme="minorHAnsi" w:hAnsiTheme="minorHAnsi"/>
          <w:sz w:val="20"/>
          <w:szCs w:val="20"/>
        </w:rPr>
        <w:t>v Době platnosti Marketingové akce uzavřou s E.ON smlouvu o poskytování služby E.ON Drive a do poznámky v rámci jejího online sjednávání na webu E.ON:</w:t>
      </w:r>
    </w:p>
    <w:p>
      <w:pPr>
        <w:pStyle w:val="Odstavecseseznamem"/>
        <w:contextualSpacing w:val="0"/>
        <w:jc w:val="both"/>
        <w:rPr>
          <w:rFonts w:asciiTheme="minorHAnsi" w:hAnsiTheme="minorHAnsi"/>
          <w:sz w:val="20"/>
          <w:szCs w:val="20"/>
        </w:rPr>
      </w:pPr>
      <w:hyperlink r:id="rId12" w:history="1">
        <w:r>
          <w:rPr>
            <w:rStyle w:val="Hypertextovodkaz"/>
            <w:rFonts w:asciiTheme="minorHAnsi" w:hAnsiTheme="minorHAnsi"/>
            <w:sz w:val="20"/>
            <w:szCs w:val="20"/>
            <w:lang w:val="en-US"/>
          </w:rPr>
          <w:t>https://www.eon-drive.cz/pro-ridice/#registrace</w:t>
        </w:r>
      </w:hyperlink>
      <w:r>
        <w:rPr>
          <w:rFonts w:asciiTheme="minorHAnsi" w:hAnsiTheme="minorHAnsi"/>
          <w:sz w:val="20"/>
          <w:szCs w:val="20"/>
        </w:rPr>
        <w:t xml:space="preserve"> </w:t>
      </w:r>
    </w:p>
    <w:p>
      <w:pPr>
        <w:pStyle w:val="Odstavecseseznamem"/>
        <w:contextualSpacing w:val="0"/>
        <w:jc w:val="both"/>
        <w:rPr>
          <w:rFonts w:asciiTheme="minorHAnsi" w:hAnsiTheme="minorHAnsi"/>
          <w:sz w:val="20"/>
          <w:szCs w:val="20"/>
        </w:rPr>
      </w:pPr>
      <w:r>
        <w:rPr>
          <w:rFonts w:asciiTheme="minorHAnsi" w:hAnsiTheme="minorHAnsi"/>
          <w:sz w:val="20"/>
          <w:szCs w:val="20"/>
        </w:rPr>
        <w:t>vloží kód „</w:t>
      </w:r>
      <w:r>
        <w:rPr>
          <w:rFonts w:asciiTheme="minorHAnsi" w:hAnsiTheme="minorHAnsi"/>
          <w:b/>
          <w:bCs/>
          <w:sz w:val="20"/>
          <w:szCs w:val="20"/>
        </w:rPr>
        <w:t>Akce RL 2024</w:t>
      </w:r>
      <w:r>
        <w:rPr>
          <w:rFonts w:asciiTheme="minorHAnsi" w:hAnsiTheme="minorHAnsi"/>
          <w:sz w:val="20"/>
          <w:szCs w:val="20"/>
        </w:rPr>
        <w:t>“ nebo již uzavřeli s E.ON smlouvu o poskytování služby E.ON Drive před Dobou platnosti Marketingové akce a daná smlouva je platná a účinná (tzn. v takovém případě Účastník kód nevyplňuje).</w:t>
      </w:r>
    </w:p>
    <w:p>
      <w:pPr>
        <w:jc w:val="both"/>
      </w:pPr>
      <w:r>
        <w:rPr>
          <w:rFonts w:eastAsia="Times New Roman" w:cs="Times New Roman"/>
          <w:spacing w:val="0"/>
          <w:lang w:eastAsia="cs-CZ"/>
        </w:rPr>
        <w:t>Bonus Účastník získá po ověření splnění všech podmínek a převzetí elektromobilu připsáním částky ve výši 10 000 Kč na jeho kartu E.ON Drive.</w:t>
      </w:r>
    </w:p>
    <w:p>
      <w:pPr>
        <w:pStyle w:val="Odstavecseseznamem"/>
        <w:ind w:left="0"/>
        <w:contextualSpacing w:val="0"/>
        <w:jc w:val="both"/>
        <w:rPr>
          <w:rFonts w:asciiTheme="minorHAnsi" w:hAnsiTheme="minorHAnsi"/>
          <w:sz w:val="20"/>
          <w:szCs w:val="20"/>
        </w:rPr>
      </w:pPr>
    </w:p>
    <w:p>
      <w:pPr>
        <w:pStyle w:val="Odstavecseseznamem"/>
        <w:ind w:left="0"/>
        <w:contextualSpacing w:val="0"/>
        <w:jc w:val="both"/>
        <w:rPr>
          <w:rFonts w:asciiTheme="minorHAnsi" w:hAnsiTheme="minorHAnsi"/>
          <w:sz w:val="20"/>
          <w:szCs w:val="20"/>
        </w:rPr>
      </w:pPr>
      <w:r>
        <w:rPr>
          <w:rFonts w:asciiTheme="minorHAnsi" w:hAnsiTheme="minorHAnsi"/>
          <w:sz w:val="20"/>
          <w:szCs w:val="20"/>
        </w:rPr>
        <w:t xml:space="preserve">Marketingová akce je určena pro </w:t>
      </w:r>
      <w:r>
        <w:rPr>
          <w:rFonts w:asciiTheme="minorHAnsi" w:hAnsiTheme="minorHAnsi"/>
          <w:b/>
          <w:bCs/>
          <w:sz w:val="20"/>
          <w:szCs w:val="20"/>
        </w:rPr>
        <w:t xml:space="preserve">25 Účastníků </w:t>
      </w:r>
      <w:r>
        <w:rPr>
          <w:rFonts w:asciiTheme="minorHAnsi" w:hAnsiTheme="minorHAnsi"/>
          <w:sz w:val="20"/>
          <w:szCs w:val="20"/>
        </w:rPr>
        <w:t>(tzn. Bonus získá 1. až 25. Účastník v pořadí splňující veškeré uvedené podmínky)</w:t>
      </w:r>
      <w:r>
        <w:rPr>
          <w:rFonts w:asciiTheme="minorHAnsi" w:hAnsiTheme="minorHAnsi"/>
          <w:sz w:val="20"/>
          <w:szCs w:val="20"/>
          <w:lang w:val="en-US"/>
        </w:rPr>
        <w:t>.</w:t>
      </w:r>
      <w:r>
        <w:rPr>
          <w:rFonts w:asciiTheme="minorHAnsi" w:eastAsiaTheme="minorHAnsi" w:hAnsiTheme="minorHAnsi" w:cstheme="minorBidi"/>
          <w:spacing w:val="-1"/>
          <w:sz w:val="20"/>
          <w:szCs w:val="20"/>
          <w:lang w:val="en-US" w:eastAsia="en-US"/>
        </w:rPr>
        <w:t xml:space="preserve"> </w:t>
      </w:r>
    </w:p>
    <w:p>
      <w:pPr>
        <w:pStyle w:val="Odstavecseseznamem"/>
        <w:spacing w:before="240"/>
        <w:jc w:val="both"/>
        <w:rPr>
          <w:rFonts w:asciiTheme="minorHAnsi" w:hAnsiTheme="minorHAnsi"/>
          <w:b/>
          <w:bCs/>
          <w:sz w:val="20"/>
          <w:szCs w:val="20"/>
        </w:rPr>
      </w:pPr>
    </w:p>
    <w:p>
      <w:pPr>
        <w:pStyle w:val="Odstavecseseznamem"/>
        <w:numPr>
          <w:ilvl w:val="0"/>
          <w:numId w:val="25"/>
        </w:numPr>
        <w:spacing w:before="240"/>
        <w:jc w:val="both"/>
        <w:rPr>
          <w:rFonts w:asciiTheme="minorHAnsi" w:hAnsiTheme="minorHAnsi"/>
          <w:b/>
          <w:bCs/>
          <w:sz w:val="20"/>
          <w:szCs w:val="20"/>
        </w:rPr>
      </w:pPr>
      <w:r>
        <w:rPr>
          <w:rFonts w:asciiTheme="minorHAnsi" w:hAnsiTheme="minorHAnsi"/>
          <w:b/>
          <w:bCs/>
          <w:sz w:val="20"/>
          <w:szCs w:val="20"/>
        </w:rPr>
        <w:lastRenderedPageBreak/>
        <w:t>Informace o zpracování údajů</w:t>
      </w:r>
    </w:p>
    <w:p>
      <w:pPr>
        <w:pStyle w:val="Odstavecseseznamem"/>
        <w:spacing w:before="240"/>
        <w:jc w:val="both"/>
        <w:rPr>
          <w:rFonts w:asciiTheme="minorHAnsi" w:hAnsiTheme="minorHAnsi"/>
          <w:b/>
          <w:bCs/>
          <w:sz w:val="20"/>
          <w:szCs w:val="20"/>
        </w:rPr>
      </w:pPr>
    </w:p>
    <w:p>
      <w:pPr>
        <w:pStyle w:val="Odstavecseseznamem"/>
        <w:ind w:left="0"/>
        <w:contextualSpacing w:val="0"/>
        <w:jc w:val="both"/>
        <w:rPr>
          <w:rFonts w:asciiTheme="minorHAnsi" w:hAnsiTheme="minorHAnsi"/>
          <w:sz w:val="20"/>
          <w:szCs w:val="20"/>
        </w:rPr>
      </w:pPr>
      <w:r>
        <w:rPr>
          <w:rFonts w:asciiTheme="minorHAnsi" w:hAnsiTheme="minorHAnsi"/>
          <w:sz w:val="20"/>
          <w:szCs w:val="20"/>
        </w:rPr>
        <w:t xml:space="preserve">RL a E.ON budou zpracovávat údaje Účastníků za účelem vyhodnocení splnění podmínek Marketingové akce. RL a E.ON si za tímto účelem budou předávat údaje o Účastníkovi v rozsahu nezbytném pro naplnění tohoto účelu (zejména jméno a příjmení či firma Účastníka, IČO, číslo smlouvy o úvěru a specifikace elektromobilu). </w:t>
      </w:r>
    </w:p>
    <w:p>
      <w:pPr>
        <w:pStyle w:val="Odstavecseseznamem"/>
        <w:jc w:val="both"/>
        <w:rPr>
          <w:rFonts w:asciiTheme="minorHAnsi" w:hAnsiTheme="minorHAnsi"/>
          <w:sz w:val="20"/>
          <w:szCs w:val="20"/>
        </w:rPr>
      </w:pPr>
    </w:p>
    <w:p>
      <w:pPr>
        <w:pStyle w:val="Odstavecseseznamem"/>
        <w:ind w:left="0"/>
        <w:jc w:val="both"/>
        <w:rPr>
          <w:rFonts w:asciiTheme="minorHAnsi" w:hAnsiTheme="minorHAnsi"/>
          <w:sz w:val="20"/>
          <w:szCs w:val="20"/>
        </w:rPr>
      </w:pPr>
      <w:r>
        <w:rPr>
          <w:rFonts w:asciiTheme="minorHAnsi" w:hAnsiTheme="minorHAnsi"/>
          <w:sz w:val="20"/>
          <w:szCs w:val="20"/>
        </w:rPr>
        <w:t xml:space="preserve">Bližší informace o zpracování osobních údajů ze strany RL včetně poučení o právech souvisejících se zpracováním osobních údajů jsou dostupné na webových stránkách </w:t>
      </w:r>
      <w:hyperlink r:id="rId13" w:history="1">
        <w:r>
          <w:rPr>
            <w:rStyle w:val="Hypertextovodkaz"/>
            <w:rFonts w:asciiTheme="minorHAnsi" w:hAnsiTheme="minorHAnsi"/>
            <w:sz w:val="20"/>
            <w:szCs w:val="20"/>
          </w:rPr>
          <w:t>https://www.rl.cz/informace-a-pouceni-o-zpracovani-osobnich-udaju</w:t>
        </w:r>
      </w:hyperlink>
      <w:r>
        <w:rPr>
          <w:rFonts w:asciiTheme="minorHAnsi" w:hAnsiTheme="minorHAnsi"/>
          <w:sz w:val="20"/>
          <w:szCs w:val="20"/>
        </w:rPr>
        <w:t xml:space="preserve">. </w:t>
      </w:r>
    </w:p>
    <w:p>
      <w:pPr>
        <w:pStyle w:val="Odstavecseseznamem"/>
        <w:ind w:left="0"/>
        <w:contextualSpacing w:val="0"/>
        <w:jc w:val="both"/>
        <w:rPr>
          <w:rFonts w:asciiTheme="minorHAnsi" w:hAnsiTheme="minorHAnsi"/>
          <w:sz w:val="20"/>
          <w:szCs w:val="20"/>
        </w:rPr>
      </w:pPr>
    </w:p>
    <w:p>
      <w:pPr>
        <w:pStyle w:val="Odstavecseseznamem"/>
        <w:numPr>
          <w:ilvl w:val="0"/>
          <w:numId w:val="25"/>
        </w:numPr>
        <w:spacing w:before="240"/>
        <w:jc w:val="both"/>
        <w:rPr>
          <w:rFonts w:asciiTheme="minorHAnsi" w:hAnsiTheme="minorHAnsi"/>
          <w:b/>
          <w:bCs/>
          <w:sz w:val="20"/>
          <w:szCs w:val="20"/>
        </w:rPr>
      </w:pPr>
      <w:r>
        <w:rPr>
          <w:rFonts w:asciiTheme="minorHAnsi" w:hAnsiTheme="minorHAnsi"/>
          <w:b/>
          <w:bCs/>
          <w:sz w:val="20"/>
          <w:szCs w:val="20"/>
        </w:rPr>
        <w:t>Závěrečná ustanovení</w:t>
      </w:r>
    </w:p>
    <w:p>
      <w:pPr>
        <w:pStyle w:val="Odstavecseseznamem"/>
        <w:spacing w:before="240"/>
        <w:jc w:val="both"/>
        <w:rPr>
          <w:rFonts w:asciiTheme="minorHAnsi" w:hAnsiTheme="minorHAnsi"/>
          <w:b/>
          <w:bCs/>
          <w:sz w:val="20"/>
          <w:szCs w:val="20"/>
        </w:rPr>
      </w:pPr>
    </w:p>
    <w:p>
      <w:pPr>
        <w:pStyle w:val="Default"/>
        <w:widowControl w:val="0"/>
        <w:jc w:val="both"/>
        <w:rPr>
          <w:rFonts w:asciiTheme="minorHAnsi" w:hAnsiTheme="minorHAnsi"/>
          <w:sz w:val="20"/>
          <w:szCs w:val="20"/>
        </w:rPr>
      </w:pPr>
      <w:r>
        <w:rPr>
          <w:rFonts w:asciiTheme="minorHAnsi" w:hAnsiTheme="minorHAnsi"/>
          <w:sz w:val="20"/>
          <w:szCs w:val="20"/>
        </w:rPr>
        <w:t xml:space="preserve">Hodnotu Bonusu nelze vyplatit v hotovosti, vyměnit za jiné peněžité či nepeněžité plnění, měnit za odměny či bonusy z jiných akcí RL či E.ON ani poskytnout třetí osobě odlišné od Účastníka. </w:t>
      </w:r>
    </w:p>
    <w:p>
      <w:pPr>
        <w:pStyle w:val="Default"/>
        <w:widowControl w:val="0"/>
        <w:jc w:val="both"/>
        <w:rPr>
          <w:rFonts w:asciiTheme="minorHAnsi" w:hAnsiTheme="minorHAnsi"/>
          <w:sz w:val="20"/>
          <w:szCs w:val="20"/>
        </w:rPr>
      </w:pPr>
    </w:p>
    <w:p>
      <w:pPr>
        <w:pStyle w:val="Default"/>
        <w:widowControl w:val="0"/>
        <w:jc w:val="both"/>
        <w:rPr>
          <w:rFonts w:asciiTheme="minorHAnsi" w:hAnsiTheme="minorHAnsi"/>
          <w:sz w:val="20"/>
          <w:szCs w:val="20"/>
        </w:rPr>
      </w:pPr>
      <w:r>
        <w:rPr>
          <w:rFonts w:asciiTheme="minorHAnsi" w:hAnsiTheme="minorHAnsi"/>
          <w:sz w:val="20"/>
          <w:szCs w:val="20"/>
        </w:rPr>
        <w:t xml:space="preserve">Účastí v Marketingové akci Účastník bere na vědomí, že je odpovědný za splnění svých případných daňových povinností v souvislosti s přijetím Bonusu dle aplikovatelných daňových předpisů České republiky. </w:t>
      </w:r>
    </w:p>
    <w:p>
      <w:pPr>
        <w:pStyle w:val="Default"/>
        <w:widowControl w:val="0"/>
        <w:jc w:val="both"/>
        <w:rPr>
          <w:rFonts w:asciiTheme="minorHAnsi" w:hAnsiTheme="minorHAnsi"/>
          <w:sz w:val="20"/>
          <w:szCs w:val="20"/>
        </w:rPr>
      </w:pPr>
    </w:p>
    <w:p>
      <w:pPr>
        <w:pStyle w:val="Default"/>
        <w:widowControl w:val="0"/>
        <w:jc w:val="both"/>
        <w:rPr>
          <w:rFonts w:asciiTheme="minorHAnsi" w:hAnsiTheme="minorHAnsi"/>
          <w:sz w:val="20"/>
          <w:szCs w:val="20"/>
        </w:rPr>
      </w:pPr>
      <w:r>
        <w:rPr>
          <w:rFonts w:asciiTheme="minorHAnsi" w:hAnsiTheme="minorHAnsi"/>
          <w:sz w:val="20"/>
          <w:szCs w:val="20"/>
        </w:rPr>
        <w:t xml:space="preserve">RL a E.ON jsou oprávněni kdykoliv, tedy i v Době trvání Marketingové akce, změnit podmínky této Marketingové akce, tedy zejména (nikoliv však výlučně) Marketingovou akci v jejím průběhu přerušit, prodloužit či předčasně ukončit. O všech reklamacích či námitkách rozhoduje s konečnou platností RL a E.ON. </w:t>
      </w:r>
    </w:p>
    <w:p>
      <w:pPr>
        <w:pStyle w:val="Default"/>
        <w:widowControl w:val="0"/>
        <w:jc w:val="both"/>
        <w:rPr>
          <w:rFonts w:asciiTheme="minorHAnsi" w:hAnsiTheme="minorHAnsi"/>
          <w:sz w:val="20"/>
          <w:szCs w:val="20"/>
        </w:rPr>
      </w:pPr>
    </w:p>
    <w:p>
      <w:pPr>
        <w:pStyle w:val="Default"/>
        <w:widowControl w:val="0"/>
        <w:jc w:val="both"/>
        <w:rPr>
          <w:rFonts w:asciiTheme="minorHAnsi" w:hAnsiTheme="minorHAnsi"/>
          <w:sz w:val="20"/>
          <w:szCs w:val="20"/>
        </w:rPr>
      </w:pPr>
      <w:r>
        <w:rPr>
          <w:rFonts w:asciiTheme="minorHAnsi" w:hAnsiTheme="minorHAnsi"/>
          <w:sz w:val="20"/>
          <w:szCs w:val="20"/>
        </w:rPr>
        <w:t xml:space="preserve">RL a E.ON neodpovídají za případné vady a škody vzniklé v souvislosti s užíváním Bonusu. </w:t>
      </w:r>
    </w:p>
    <w:p>
      <w:pPr>
        <w:pStyle w:val="Default"/>
        <w:widowControl w:val="0"/>
        <w:jc w:val="both"/>
        <w:rPr>
          <w:rFonts w:asciiTheme="minorHAnsi" w:hAnsiTheme="minorHAnsi"/>
          <w:sz w:val="20"/>
          <w:szCs w:val="20"/>
        </w:rPr>
      </w:pPr>
    </w:p>
    <w:p>
      <w:pPr>
        <w:pStyle w:val="Default"/>
        <w:widowControl w:val="0"/>
        <w:jc w:val="both"/>
        <w:rPr>
          <w:rFonts w:asciiTheme="minorHAnsi" w:hAnsiTheme="minorHAnsi"/>
          <w:sz w:val="20"/>
          <w:szCs w:val="20"/>
        </w:rPr>
      </w:pPr>
      <w:r>
        <w:rPr>
          <w:rFonts w:asciiTheme="minorHAnsi" w:hAnsiTheme="minorHAnsi"/>
          <w:sz w:val="20"/>
          <w:szCs w:val="20"/>
        </w:rPr>
        <w:t xml:space="preserve">Pokud v rámci Marketingové akce RL či E.ON zjistí jednání Účastníka, které by mohlo být v rozporu s těmito Pravidly nebo s dobrými mravy, případně v rozporu s účelem této Marketingové akce, nebo bude-li zjištěno jakékoliv jiné jednání, které by mohlo ohrozit či poškodit dobré jméno a pověst RL či E.ON, jsou RL či E.ON oprávněni takové případy posoudit a rozhodnout o tom, že Účastník ztrácí nárok na Bonus, případně rozhodnout o vyloučení Účastníka z Marketingové akce. </w:t>
      </w:r>
    </w:p>
    <w:p>
      <w:pPr>
        <w:pStyle w:val="Default"/>
        <w:widowControl w:val="0"/>
        <w:jc w:val="both"/>
        <w:rPr>
          <w:rFonts w:asciiTheme="minorHAnsi" w:hAnsiTheme="minorHAnsi"/>
          <w:sz w:val="20"/>
          <w:szCs w:val="20"/>
        </w:rPr>
      </w:pPr>
    </w:p>
    <w:p>
      <w:pPr>
        <w:pStyle w:val="Default"/>
        <w:widowControl w:val="0"/>
        <w:jc w:val="both"/>
        <w:rPr>
          <w:rFonts w:asciiTheme="minorHAnsi" w:hAnsiTheme="minorHAnsi"/>
          <w:sz w:val="20"/>
          <w:szCs w:val="20"/>
        </w:rPr>
      </w:pPr>
      <w:r>
        <w:rPr>
          <w:rFonts w:asciiTheme="minorHAnsi" w:hAnsiTheme="minorHAnsi"/>
          <w:sz w:val="20"/>
          <w:szCs w:val="20"/>
        </w:rPr>
        <w:t xml:space="preserve">Svou účastí v Marketingové akci každý Účastník vyslovuje svůj souhlas s těmito Pravidly. </w:t>
      </w:r>
    </w:p>
    <w:p>
      <w:pPr>
        <w:pStyle w:val="Default"/>
        <w:widowControl w:val="0"/>
        <w:jc w:val="both"/>
        <w:rPr>
          <w:rFonts w:asciiTheme="minorHAnsi" w:hAnsiTheme="minorHAnsi"/>
          <w:sz w:val="20"/>
          <w:szCs w:val="20"/>
        </w:rPr>
      </w:pPr>
    </w:p>
    <w:p>
      <w:pPr>
        <w:pStyle w:val="Default"/>
        <w:widowControl w:val="0"/>
        <w:jc w:val="both"/>
        <w:rPr>
          <w:rFonts w:asciiTheme="minorHAnsi" w:hAnsiTheme="minorHAnsi"/>
          <w:sz w:val="20"/>
          <w:szCs w:val="20"/>
        </w:rPr>
      </w:pPr>
      <w:r>
        <w:rPr>
          <w:rFonts w:asciiTheme="minorHAnsi" w:hAnsiTheme="minorHAnsi"/>
          <w:sz w:val="20"/>
          <w:szCs w:val="20"/>
        </w:rPr>
        <w:t xml:space="preserve">Jakákoliv případná změna podmínek Marketingové akce bude zveřejněna na webových stránkách </w:t>
      </w:r>
      <w:hyperlink r:id="rId14" w:history="1">
        <w:r>
          <w:rPr>
            <w:rStyle w:val="Hypertextovodkaz"/>
            <w:rFonts w:asciiTheme="minorHAnsi" w:hAnsiTheme="minorHAnsi"/>
            <w:sz w:val="20"/>
            <w:szCs w:val="20"/>
          </w:rPr>
          <w:t>www.rl.cz</w:t>
        </w:r>
      </w:hyperlink>
      <w:r>
        <w:rPr>
          <w:rFonts w:asciiTheme="minorHAnsi" w:hAnsiTheme="minorHAnsi"/>
          <w:sz w:val="20"/>
          <w:szCs w:val="20"/>
        </w:rPr>
        <w:t xml:space="preserve"> s tím, že změna bude účinná od okamžiku jejího zveřejnění. </w:t>
      </w:r>
    </w:p>
    <w:p>
      <w:pPr>
        <w:pStyle w:val="Odstavecseseznamem"/>
        <w:widowControl w:val="0"/>
        <w:jc w:val="both"/>
        <w:rPr>
          <w:rFonts w:asciiTheme="minorHAnsi" w:hAnsiTheme="minorHAnsi"/>
          <w:sz w:val="20"/>
          <w:szCs w:val="20"/>
        </w:rPr>
      </w:pPr>
    </w:p>
    <w:p>
      <w:pPr>
        <w:widowControl w:val="0"/>
        <w:jc w:val="both"/>
        <w:rPr>
          <w:lang w:val="en-US"/>
        </w:rPr>
      </w:pPr>
      <w:r>
        <w:rPr>
          <w:lang w:val="en-US"/>
        </w:rPr>
        <w:t xml:space="preserve">V </w:t>
      </w:r>
      <w:proofErr w:type="spellStart"/>
      <w:r>
        <w:rPr>
          <w:lang w:val="en-US"/>
        </w:rPr>
        <w:t>Praze</w:t>
      </w:r>
      <w:proofErr w:type="spellEnd"/>
      <w:r>
        <w:rPr>
          <w:lang w:val="en-US"/>
        </w:rPr>
        <w:t xml:space="preserve"> </w:t>
      </w:r>
      <w:proofErr w:type="spellStart"/>
      <w:r>
        <w:rPr>
          <w:lang w:val="en-US"/>
        </w:rPr>
        <w:t>dne</w:t>
      </w:r>
      <w:proofErr w:type="spellEnd"/>
      <w:r>
        <w:rPr>
          <w:lang w:val="en-US"/>
        </w:rPr>
        <w:t xml:space="preserve"> 25.03.2024</w:t>
      </w:r>
    </w:p>
    <w:p>
      <w:pPr>
        <w:jc w:val="both"/>
        <w:rPr>
          <w:lang w:val="en-US"/>
        </w:rPr>
      </w:pPr>
    </w:p>
    <w:p>
      <w:pPr>
        <w:pStyle w:val="Odstavecseseznamem"/>
        <w:ind w:left="0"/>
        <w:contextualSpacing w:val="0"/>
        <w:jc w:val="both"/>
        <w:rPr>
          <w:rFonts w:asciiTheme="majorHAnsi" w:hAnsiTheme="majorHAnsi"/>
          <w:szCs w:val="22"/>
        </w:rPr>
      </w:pPr>
    </w:p>
    <w:p>
      <w:pPr>
        <w:rPr>
          <w:sz w:val="16"/>
          <w:szCs w:val="16"/>
        </w:rPr>
      </w:pPr>
    </w:p>
    <w:p>
      <w:pPr>
        <w:tabs>
          <w:tab w:val="left" w:pos="3213"/>
        </w:tabs>
        <w:rPr>
          <w:sz w:val="16"/>
          <w:szCs w:val="16"/>
        </w:rPr>
      </w:pPr>
      <w:r>
        <w:rPr>
          <w:sz w:val="16"/>
          <w:szCs w:val="16"/>
        </w:rPr>
        <w:tab/>
      </w:r>
    </w:p>
    <w:sectPr>
      <w:headerReference w:type="default" r:id="rId15"/>
      <w:footerReference w:type="default" r:id="rId16"/>
      <w:headerReference w:type="first" r:id="rId17"/>
      <w:footerReference w:type="first" r:id="rId18"/>
      <w:pgSz w:w="11907" w:h="16840" w:code="9"/>
      <w:pgMar w:top="1692" w:right="1565" w:bottom="187" w:left="1565" w:header="431" w:footer="1225"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embedRegular r:id="rId1" w:fontKey="{3B5BF212-9B5C-4212-8A10-AC22FE1C7107}"/>
    <w:embedBold r:id="rId2" w:fontKey="{F38A2C75-3EAB-4A38-970D-2465F09807FB}"/>
  </w:font>
  <w:font w:name="Amalia">
    <w:panose1 w:val="020B0504020203020204"/>
    <w:charset w:val="EE"/>
    <w:family w:val="swiss"/>
    <w:pitch w:val="variable"/>
    <w:sig w:usb0="A000026F" w:usb1="10000013" w:usb2="00000000" w:usb3="00000000" w:csb0="00000197" w:csb1="00000000"/>
    <w:embedRegular r:id="rId3" w:fontKey="{BC5D02C1-BBC4-4148-8A4D-9D2E3D1F9D46}"/>
    <w:embedBold r:id="rId4" w:fontKey="{FEBA5E83-9630-463F-BA36-5E85105AA17E}"/>
    <w:embedItalic r:id="rId5" w:fontKey="{595934DB-901F-4576-A4A4-A22C521396C4}"/>
  </w:font>
  <w:font w:name="Tahoma">
    <w:panose1 w:val="020B0604030504040204"/>
    <w:charset w:val="EE"/>
    <w:family w:val="swiss"/>
    <w:pitch w:val="variable"/>
    <w:sig w:usb0="E1002EFF" w:usb1="C000605B" w:usb2="00000029" w:usb3="00000000" w:csb0="000101FF" w:csb1="00000000"/>
    <w:embedRegular r:id="rId6" w:fontKey="{9EB3C0EE-5558-40C4-95DC-BD2BCE317970}"/>
  </w:font>
  <w:font w:name="Lexia">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Zpat"/>
    </w:pPr>
    <w:r>
      <w:rPr>
        <w:noProof/>
        <w:lang w:eastAsia="en-GB"/>
      </w:rPr>
      <mc:AlternateContent>
        <mc:Choice Requires="wps">
          <w:drawing>
            <wp:anchor distT="0" distB="0" distL="114300" distR="114300" simplePos="0" relativeHeight="251669504" behindDoc="0" locked="1" layoutInCell="1" allowOverlap="1">
              <wp:simplePos x="0" y="0"/>
              <wp:positionH relativeFrom="column">
                <wp:posOffset>-264160</wp:posOffset>
              </wp:positionH>
              <wp:positionV relativeFrom="page">
                <wp:posOffset>9966325</wp:posOffset>
              </wp:positionV>
              <wp:extent cx="4819650" cy="495300"/>
              <wp:effectExtent l="0" t="0" r="6350" b="0"/>
              <wp:wrapNone/>
              <wp:docPr id="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819650"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pPr>
                            <w:pStyle w:val="Bcard-Phoneetc"/>
                            <w:rPr>
                              <w:rFonts w:asciiTheme="minorHAnsi" w:hAnsiTheme="minorHAnsi" w:cs="Amalia"/>
                              <w:b/>
                              <w:bCs/>
                              <w:spacing w:val="-1"/>
                              <w:sz w:val="16"/>
                              <w:szCs w:val="16"/>
                              <w:lang w:val="en-US"/>
                            </w:rPr>
                          </w:pPr>
                          <w:r>
                            <w:rPr>
                              <w:rFonts w:asciiTheme="minorHAnsi" w:hAnsiTheme="minorHAnsi"/>
                              <w:b/>
                              <w:sz w:val="16"/>
                              <w:szCs w:val="16"/>
                              <w:lang w:val="en-US"/>
                            </w:rPr>
                            <w:t xml:space="preserve">Raiffeisen – Leasing, </w:t>
                          </w:r>
                          <w:proofErr w:type="spellStart"/>
                          <w:r>
                            <w:rPr>
                              <w:rFonts w:asciiTheme="minorHAnsi" w:hAnsiTheme="minorHAnsi"/>
                              <w:b/>
                              <w:sz w:val="16"/>
                              <w:szCs w:val="16"/>
                              <w:lang w:val="en-US"/>
                            </w:rPr>
                            <w:t>s.r.o.</w:t>
                          </w:r>
                          <w:proofErr w:type="spellEnd"/>
                          <w:r>
                            <w:rPr>
                              <w:rFonts w:asciiTheme="minorHAnsi" w:hAnsiTheme="minorHAnsi"/>
                              <w:bCs/>
                              <w:sz w:val="16"/>
                              <w:szCs w:val="16"/>
                              <w:lang w:val="en-US"/>
                            </w:rPr>
                            <w:t>,</w:t>
                          </w:r>
                          <w:r>
                            <w:rPr>
                              <w:rFonts w:asciiTheme="minorHAnsi" w:hAnsiTheme="minorHAnsi"/>
                              <w:b/>
                              <w:sz w:val="16"/>
                              <w:szCs w:val="16"/>
                              <w:lang w:val="en-US"/>
                            </w:rPr>
                            <w:t xml:space="preserve"> </w:t>
                          </w:r>
                          <w:proofErr w:type="spellStart"/>
                          <w:r>
                            <w:rPr>
                              <w:rFonts w:asciiTheme="minorHAnsi" w:hAnsiTheme="minorHAnsi" w:cs="Amalia"/>
                              <w:spacing w:val="-1"/>
                              <w:sz w:val="16"/>
                              <w:szCs w:val="16"/>
                              <w:lang w:val="en-US"/>
                            </w:rPr>
                            <w:t>Hvězdova</w:t>
                          </w:r>
                          <w:proofErr w:type="spellEnd"/>
                          <w:r>
                            <w:rPr>
                              <w:rFonts w:asciiTheme="minorHAnsi" w:hAnsiTheme="minorHAnsi" w:cs="Amalia"/>
                              <w:spacing w:val="-1"/>
                              <w:sz w:val="16"/>
                              <w:szCs w:val="16"/>
                              <w:lang w:val="en-US"/>
                            </w:rPr>
                            <w:t xml:space="preserve"> 1716/2b, 140 00 Praha 4, IČO 61467863, DIČ CZ61467863</w:t>
                          </w:r>
                        </w:p>
                        <w:p>
                          <w:pPr>
                            <w:pStyle w:val="Zpat"/>
                            <w:rPr>
                              <w:rFonts w:asciiTheme="minorHAnsi" w:hAnsiTheme="minorHAnsi"/>
                              <w:spacing w:val="-1"/>
                              <w:sz w:val="16"/>
                              <w:szCs w:val="16"/>
                              <w:lang w:val="de-DE"/>
                            </w:rPr>
                          </w:pPr>
                          <w:proofErr w:type="spellStart"/>
                          <w:r>
                            <w:rPr>
                              <w:rFonts w:asciiTheme="minorHAnsi" w:hAnsiTheme="minorHAnsi"/>
                              <w:spacing w:val="-1"/>
                              <w:sz w:val="16"/>
                              <w:szCs w:val="16"/>
                              <w:lang w:val="de-DE"/>
                            </w:rPr>
                            <w:t>zapsaná</w:t>
                          </w:r>
                          <w:proofErr w:type="spellEnd"/>
                          <w:r>
                            <w:rPr>
                              <w:rFonts w:asciiTheme="minorHAnsi" w:hAnsiTheme="minorHAnsi"/>
                              <w:spacing w:val="-1"/>
                              <w:sz w:val="16"/>
                              <w:szCs w:val="16"/>
                              <w:lang w:val="de-DE"/>
                            </w:rPr>
                            <w:t xml:space="preserve"> v </w:t>
                          </w:r>
                          <w:proofErr w:type="spellStart"/>
                          <w:r>
                            <w:rPr>
                              <w:rFonts w:asciiTheme="minorHAnsi" w:hAnsiTheme="minorHAnsi"/>
                              <w:spacing w:val="-1"/>
                              <w:sz w:val="16"/>
                              <w:szCs w:val="16"/>
                              <w:lang w:val="de-DE"/>
                            </w:rPr>
                            <w:t>obchodním</w:t>
                          </w:r>
                          <w:proofErr w:type="spellEnd"/>
                          <w:r>
                            <w:rPr>
                              <w:rFonts w:asciiTheme="minorHAnsi" w:hAnsiTheme="minorHAnsi"/>
                              <w:spacing w:val="-1"/>
                              <w:sz w:val="16"/>
                              <w:szCs w:val="16"/>
                              <w:lang w:val="de-DE"/>
                            </w:rPr>
                            <w:t xml:space="preserve"> </w:t>
                          </w:r>
                          <w:proofErr w:type="spellStart"/>
                          <w:r>
                            <w:rPr>
                              <w:rFonts w:asciiTheme="minorHAnsi" w:hAnsiTheme="minorHAnsi"/>
                              <w:spacing w:val="-1"/>
                              <w:sz w:val="16"/>
                              <w:szCs w:val="16"/>
                              <w:lang w:val="de-DE"/>
                            </w:rPr>
                            <w:t>rejstříku</w:t>
                          </w:r>
                          <w:proofErr w:type="spellEnd"/>
                          <w:r>
                            <w:rPr>
                              <w:rFonts w:asciiTheme="minorHAnsi" w:hAnsiTheme="minorHAnsi"/>
                              <w:spacing w:val="-1"/>
                              <w:sz w:val="16"/>
                              <w:szCs w:val="16"/>
                              <w:lang w:val="de-DE"/>
                            </w:rPr>
                            <w:t xml:space="preserve"> </w:t>
                          </w:r>
                          <w:proofErr w:type="spellStart"/>
                          <w:r>
                            <w:rPr>
                              <w:rFonts w:asciiTheme="minorHAnsi" w:hAnsiTheme="minorHAnsi"/>
                              <w:spacing w:val="-1"/>
                              <w:sz w:val="16"/>
                              <w:szCs w:val="16"/>
                              <w:lang w:val="de-DE"/>
                            </w:rPr>
                            <w:t>vedeném</w:t>
                          </w:r>
                          <w:proofErr w:type="spellEnd"/>
                          <w:r>
                            <w:rPr>
                              <w:rFonts w:asciiTheme="minorHAnsi" w:hAnsiTheme="minorHAnsi"/>
                              <w:spacing w:val="-1"/>
                              <w:sz w:val="16"/>
                              <w:szCs w:val="16"/>
                              <w:lang w:val="de-DE"/>
                            </w:rPr>
                            <w:t xml:space="preserve"> </w:t>
                          </w:r>
                          <w:proofErr w:type="spellStart"/>
                          <w:r>
                            <w:rPr>
                              <w:rFonts w:asciiTheme="minorHAnsi" w:hAnsiTheme="minorHAnsi"/>
                              <w:spacing w:val="-1"/>
                              <w:sz w:val="16"/>
                              <w:szCs w:val="16"/>
                              <w:lang w:val="de-DE"/>
                            </w:rPr>
                            <w:t>Městským</w:t>
                          </w:r>
                          <w:proofErr w:type="spellEnd"/>
                          <w:r>
                            <w:rPr>
                              <w:rFonts w:asciiTheme="minorHAnsi" w:hAnsiTheme="minorHAnsi"/>
                              <w:spacing w:val="-1"/>
                              <w:sz w:val="16"/>
                              <w:szCs w:val="16"/>
                              <w:lang w:val="de-DE"/>
                            </w:rPr>
                            <w:t xml:space="preserve"> </w:t>
                          </w:r>
                          <w:proofErr w:type="spellStart"/>
                          <w:r>
                            <w:rPr>
                              <w:rFonts w:asciiTheme="minorHAnsi" w:hAnsiTheme="minorHAnsi"/>
                              <w:spacing w:val="-1"/>
                              <w:sz w:val="16"/>
                              <w:szCs w:val="16"/>
                              <w:lang w:val="de-DE"/>
                            </w:rPr>
                            <w:t>soudem</w:t>
                          </w:r>
                          <w:proofErr w:type="spellEnd"/>
                          <w:r>
                            <w:rPr>
                              <w:rFonts w:asciiTheme="minorHAnsi" w:hAnsiTheme="minorHAnsi"/>
                              <w:spacing w:val="-1"/>
                              <w:sz w:val="16"/>
                              <w:szCs w:val="16"/>
                              <w:lang w:val="de-DE"/>
                            </w:rPr>
                            <w:t xml:space="preserve"> v </w:t>
                          </w:r>
                          <w:proofErr w:type="spellStart"/>
                          <w:r>
                            <w:rPr>
                              <w:rFonts w:asciiTheme="minorHAnsi" w:hAnsiTheme="minorHAnsi"/>
                              <w:spacing w:val="-1"/>
                              <w:sz w:val="16"/>
                              <w:szCs w:val="16"/>
                              <w:lang w:val="de-DE"/>
                            </w:rPr>
                            <w:t>Praze</w:t>
                          </w:r>
                          <w:proofErr w:type="spellEnd"/>
                          <w:r>
                            <w:rPr>
                              <w:rFonts w:asciiTheme="minorHAnsi" w:hAnsiTheme="minorHAnsi"/>
                              <w:spacing w:val="-1"/>
                              <w:sz w:val="16"/>
                              <w:szCs w:val="16"/>
                              <w:lang w:val="de-DE"/>
                            </w:rPr>
                            <w:t xml:space="preserve">, </w:t>
                          </w:r>
                          <w:proofErr w:type="spellStart"/>
                          <w:r>
                            <w:rPr>
                              <w:rFonts w:asciiTheme="minorHAnsi" w:hAnsiTheme="minorHAnsi"/>
                              <w:spacing w:val="-1"/>
                              <w:sz w:val="16"/>
                              <w:szCs w:val="16"/>
                              <w:lang w:val="de-DE"/>
                            </w:rPr>
                            <w:t>oddíl</w:t>
                          </w:r>
                          <w:proofErr w:type="spellEnd"/>
                          <w:r>
                            <w:rPr>
                              <w:rFonts w:asciiTheme="minorHAnsi" w:hAnsiTheme="minorHAnsi"/>
                              <w:spacing w:val="-1"/>
                              <w:sz w:val="16"/>
                              <w:szCs w:val="16"/>
                              <w:lang w:val="de-DE"/>
                            </w:rPr>
                            <w:t xml:space="preserve"> C, </w:t>
                          </w:r>
                          <w:proofErr w:type="spellStart"/>
                          <w:r>
                            <w:rPr>
                              <w:rFonts w:asciiTheme="minorHAnsi" w:hAnsiTheme="minorHAnsi"/>
                              <w:spacing w:val="-1"/>
                              <w:sz w:val="16"/>
                              <w:szCs w:val="16"/>
                              <w:lang w:val="de-DE"/>
                            </w:rPr>
                            <w:t>vložka</w:t>
                          </w:r>
                          <w:proofErr w:type="spellEnd"/>
                          <w:r>
                            <w:rPr>
                              <w:rFonts w:asciiTheme="minorHAnsi" w:hAnsiTheme="minorHAnsi"/>
                              <w:spacing w:val="-1"/>
                              <w:sz w:val="16"/>
                              <w:szCs w:val="16"/>
                              <w:lang w:val="de-DE"/>
                            </w:rPr>
                            <w:t xml:space="preserve"> 29553, www.rl.cz</w:t>
                          </w:r>
                        </w:p>
                        <w:p>
                          <w:pPr>
                            <w:pStyle w:val="Bcard-Phoneetc"/>
                            <w:spacing w:before="40"/>
                            <w:rPr>
                              <w:spacing w:val="-1"/>
                              <w:sz w:val="17"/>
                              <w:szCs w:val="17"/>
                              <w:lang w:val="de-DE"/>
                            </w:rPr>
                          </w:pPr>
                        </w:p>
                        <w:p>
                          <w:pPr>
                            <w:pStyle w:val="Bcard-Phoneetc"/>
                            <w:spacing w:before="40"/>
                            <w:rPr>
                              <w:spacing w:val="-1"/>
                              <w:sz w:val="17"/>
                              <w:szCs w:val="17"/>
                              <w:lang w:val="de-DE"/>
                            </w:rPr>
                          </w:pPr>
                        </w:p>
                      </w:txbxContent>
                    </wps:txbx>
                    <wps:bodyPr rot="0" vert="horz" wrap="square" lIns="0" tIns="0" rIns="0" bIns="0" anchor="t" anchorCtr="0" upright="1">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20.8pt;margin-top:784.75pt;width:379.5pt;height:3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0FjxwEAAHoDAAAOAAAAZHJzL2Uyb0RvYy54bWysU8Fu1DAQvSPxD5bvbHZLW7XRZiugKkIq&#10;FKnwAY5jbywSj5nxbrJ8PWNnswV6q7hYk5nx83tvJuubse/E3iA58JVcLZZSGK+hcX5bye/f7t5c&#10;SUFR+UZ14E0lD4bkzeb1q/UQSnMGLXSNQcEgnsohVLKNMZRFQbo1vaIFBOO5aAF7FfkTt0WDamD0&#10;vivOlsvLYgBsAoI2RJy9nYpyk/GtNTo+WEsmiq6SzC3mE/NZp7PYrFW5RRVap4801AtY9Mp5fvQE&#10;dauiEjt0z6B6pxEIbFxo6Auw1mmTNbCa1fIfNY+tCiZrYXMonGyi/werv+wfw1cUcXwPIw8wi6Bw&#10;D/oHsTfFEKg89iRPqaTUXQ+foeFpql2EfGO02Cf5LEgwDDt9OLlrxig0J8+vVteXF1zSXDu/vni7&#10;zPYXqpxvB6T40UAvUlBJ5OlldLW/p5jYqHJuSY95uHNdlyfY+b8S3JgymX0iPFGPYz1yd1JRQ3Ng&#10;HQjTQvACc9AC/pJi4GWoJP3cKTRSdJ88u502Zw5wDuo5UF7z1UpGKabwQ5w2bBfQbVtGnmz18I79&#10;si5LeWJx5MkDzgqPy5g26M/v3PX0y2x+AwAA//8DAFBLAwQUAAYACAAAACEAXIN54eEAAAANAQAA&#10;DwAAAGRycy9kb3ducmV2LnhtbEyPwU6EMBCG7ya+QzMm3nYLhoIiZWNMjCdj3FXjsQsjsEunSLuA&#10;b+940uPM/+Wfb4rNYnsx4eg7RxridQQCqXJ1R42G193D6hqED4Zq0ztCDd/oYVOenxUmr91MLzht&#10;QyO4hHxuNLQhDLmUvmrRGr92AxJnn260JvA4NrIezczltpdXUZRKazriC60Z8L7F6rg9WQ0793g4&#10;zO/R9PWs6O0D1dOxCUHry4vl7hZEwCX8wfCrz+pQstPenaj2otewSuKUUQ5UeqNAMJLFWQJiz6s0&#10;yRTIspD/vyh/AAAA//8DAFBLAQItABQABgAIAAAAIQC2gziS/gAAAOEBAAATAAAAAAAAAAAAAAAA&#10;AAAAAABbQ29udGVudF9UeXBlc10ueG1sUEsBAi0AFAAGAAgAAAAhADj9If/WAAAAlAEAAAsAAAAA&#10;AAAAAAAAAAAALwEAAF9yZWxzLy5yZWxzUEsBAi0AFAAGAAgAAAAhAHKXQWPHAQAAegMAAA4AAAAA&#10;AAAAAAAAAAAALgIAAGRycy9lMm9Eb2MueG1sUEsBAi0AFAAGAAgAAAAhAFyDeeHhAAAADQEAAA8A&#10;AAAAAAAAAAAAAAAAIQQAAGRycy9kb3ducmV2LnhtbFBLBQYAAAAABAAEAPMAAAAvBQAAAAA=&#10;" filled="f" stroked="f" strokeweight=".5pt">
              <v:path arrowok="t"/>
              <v:textbox inset="0,0,0,0">
                <w:txbxContent>
                  <w:p>
                    <w:pPr>
                      <w:pStyle w:val="Bcard-Phoneetc"/>
                      <w:rPr>
                        <w:rFonts w:asciiTheme="minorHAnsi" w:hAnsiTheme="minorHAnsi" w:cs="Amalia"/>
                        <w:b/>
                        <w:bCs/>
                        <w:spacing w:val="-1"/>
                        <w:sz w:val="16"/>
                        <w:szCs w:val="16"/>
                        <w:lang w:val="en-US"/>
                      </w:rPr>
                    </w:pPr>
                    <w:r>
                      <w:rPr>
                        <w:rFonts w:asciiTheme="minorHAnsi" w:hAnsiTheme="minorHAnsi"/>
                        <w:b/>
                        <w:sz w:val="16"/>
                        <w:szCs w:val="16"/>
                        <w:lang w:val="en-US"/>
                      </w:rPr>
                      <w:t xml:space="preserve">Raiffeisen – Leasing, </w:t>
                    </w:r>
                    <w:proofErr w:type="spellStart"/>
                    <w:r>
                      <w:rPr>
                        <w:rFonts w:asciiTheme="minorHAnsi" w:hAnsiTheme="minorHAnsi"/>
                        <w:b/>
                        <w:sz w:val="16"/>
                        <w:szCs w:val="16"/>
                        <w:lang w:val="en-US"/>
                      </w:rPr>
                      <w:t>s.r.o.</w:t>
                    </w:r>
                    <w:proofErr w:type="spellEnd"/>
                    <w:r>
                      <w:rPr>
                        <w:rFonts w:asciiTheme="minorHAnsi" w:hAnsiTheme="minorHAnsi"/>
                        <w:bCs/>
                        <w:sz w:val="16"/>
                        <w:szCs w:val="16"/>
                        <w:lang w:val="en-US"/>
                      </w:rPr>
                      <w:t>,</w:t>
                    </w:r>
                    <w:r>
                      <w:rPr>
                        <w:rFonts w:asciiTheme="minorHAnsi" w:hAnsiTheme="minorHAnsi"/>
                        <w:b/>
                        <w:sz w:val="16"/>
                        <w:szCs w:val="16"/>
                        <w:lang w:val="en-US"/>
                      </w:rPr>
                      <w:t xml:space="preserve"> </w:t>
                    </w:r>
                    <w:proofErr w:type="spellStart"/>
                    <w:r>
                      <w:rPr>
                        <w:rFonts w:asciiTheme="minorHAnsi" w:hAnsiTheme="minorHAnsi" w:cs="Amalia"/>
                        <w:spacing w:val="-1"/>
                        <w:sz w:val="16"/>
                        <w:szCs w:val="16"/>
                        <w:lang w:val="en-US"/>
                      </w:rPr>
                      <w:t>Hvězdova</w:t>
                    </w:r>
                    <w:proofErr w:type="spellEnd"/>
                    <w:r>
                      <w:rPr>
                        <w:rFonts w:asciiTheme="minorHAnsi" w:hAnsiTheme="minorHAnsi" w:cs="Amalia"/>
                        <w:spacing w:val="-1"/>
                        <w:sz w:val="16"/>
                        <w:szCs w:val="16"/>
                        <w:lang w:val="en-US"/>
                      </w:rPr>
                      <w:t xml:space="preserve"> 1716/2b, 140 00 Praha 4, IČO 61467863, DIČ CZ61467863</w:t>
                    </w:r>
                  </w:p>
                  <w:p>
                    <w:pPr>
                      <w:pStyle w:val="Zpat"/>
                      <w:rPr>
                        <w:rFonts w:asciiTheme="minorHAnsi" w:hAnsiTheme="minorHAnsi"/>
                        <w:spacing w:val="-1"/>
                        <w:sz w:val="16"/>
                        <w:szCs w:val="16"/>
                        <w:lang w:val="de-DE"/>
                      </w:rPr>
                    </w:pPr>
                    <w:proofErr w:type="spellStart"/>
                    <w:r>
                      <w:rPr>
                        <w:rFonts w:asciiTheme="minorHAnsi" w:hAnsiTheme="minorHAnsi"/>
                        <w:spacing w:val="-1"/>
                        <w:sz w:val="16"/>
                        <w:szCs w:val="16"/>
                        <w:lang w:val="de-DE"/>
                      </w:rPr>
                      <w:t>zapsaná</w:t>
                    </w:r>
                    <w:proofErr w:type="spellEnd"/>
                    <w:r>
                      <w:rPr>
                        <w:rFonts w:asciiTheme="minorHAnsi" w:hAnsiTheme="minorHAnsi"/>
                        <w:spacing w:val="-1"/>
                        <w:sz w:val="16"/>
                        <w:szCs w:val="16"/>
                        <w:lang w:val="de-DE"/>
                      </w:rPr>
                      <w:t xml:space="preserve"> v </w:t>
                    </w:r>
                    <w:proofErr w:type="spellStart"/>
                    <w:r>
                      <w:rPr>
                        <w:rFonts w:asciiTheme="minorHAnsi" w:hAnsiTheme="minorHAnsi"/>
                        <w:spacing w:val="-1"/>
                        <w:sz w:val="16"/>
                        <w:szCs w:val="16"/>
                        <w:lang w:val="de-DE"/>
                      </w:rPr>
                      <w:t>obchodním</w:t>
                    </w:r>
                    <w:proofErr w:type="spellEnd"/>
                    <w:r>
                      <w:rPr>
                        <w:rFonts w:asciiTheme="minorHAnsi" w:hAnsiTheme="minorHAnsi"/>
                        <w:spacing w:val="-1"/>
                        <w:sz w:val="16"/>
                        <w:szCs w:val="16"/>
                        <w:lang w:val="de-DE"/>
                      </w:rPr>
                      <w:t xml:space="preserve"> </w:t>
                    </w:r>
                    <w:proofErr w:type="spellStart"/>
                    <w:r>
                      <w:rPr>
                        <w:rFonts w:asciiTheme="minorHAnsi" w:hAnsiTheme="minorHAnsi"/>
                        <w:spacing w:val="-1"/>
                        <w:sz w:val="16"/>
                        <w:szCs w:val="16"/>
                        <w:lang w:val="de-DE"/>
                      </w:rPr>
                      <w:t>rejstříku</w:t>
                    </w:r>
                    <w:proofErr w:type="spellEnd"/>
                    <w:r>
                      <w:rPr>
                        <w:rFonts w:asciiTheme="minorHAnsi" w:hAnsiTheme="minorHAnsi"/>
                        <w:spacing w:val="-1"/>
                        <w:sz w:val="16"/>
                        <w:szCs w:val="16"/>
                        <w:lang w:val="de-DE"/>
                      </w:rPr>
                      <w:t xml:space="preserve"> </w:t>
                    </w:r>
                    <w:proofErr w:type="spellStart"/>
                    <w:r>
                      <w:rPr>
                        <w:rFonts w:asciiTheme="minorHAnsi" w:hAnsiTheme="minorHAnsi"/>
                        <w:spacing w:val="-1"/>
                        <w:sz w:val="16"/>
                        <w:szCs w:val="16"/>
                        <w:lang w:val="de-DE"/>
                      </w:rPr>
                      <w:t>vedeném</w:t>
                    </w:r>
                    <w:proofErr w:type="spellEnd"/>
                    <w:r>
                      <w:rPr>
                        <w:rFonts w:asciiTheme="minorHAnsi" w:hAnsiTheme="minorHAnsi"/>
                        <w:spacing w:val="-1"/>
                        <w:sz w:val="16"/>
                        <w:szCs w:val="16"/>
                        <w:lang w:val="de-DE"/>
                      </w:rPr>
                      <w:t xml:space="preserve"> </w:t>
                    </w:r>
                    <w:proofErr w:type="spellStart"/>
                    <w:r>
                      <w:rPr>
                        <w:rFonts w:asciiTheme="minorHAnsi" w:hAnsiTheme="minorHAnsi"/>
                        <w:spacing w:val="-1"/>
                        <w:sz w:val="16"/>
                        <w:szCs w:val="16"/>
                        <w:lang w:val="de-DE"/>
                      </w:rPr>
                      <w:t>Městským</w:t>
                    </w:r>
                    <w:proofErr w:type="spellEnd"/>
                    <w:r>
                      <w:rPr>
                        <w:rFonts w:asciiTheme="minorHAnsi" w:hAnsiTheme="minorHAnsi"/>
                        <w:spacing w:val="-1"/>
                        <w:sz w:val="16"/>
                        <w:szCs w:val="16"/>
                        <w:lang w:val="de-DE"/>
                      </w:rPr>
                      <w:t xml:space="preserve"> </w:t>
                    </w:r>
                    <w:proofErr w:type="spellStart"/>
                    <w:r>
                      <w:rPr>
                        <w:rFonts w:asciiTheme="minorHAnsi" w:hAnsiTheme="minorHAnsi"/>
                        <w:spacing w:val="-1"/>
                        <w:sz w:val="16"/>
                        <w:szCs w:val="16"/>
                        <w:lang w:val="de-DE"/>
                      </w:rPr>
                      <w:t>soudem</w:t>
                    </w:r>
                    <w:proofErr w:type="spellEnd"/>
                    <w:r>
                      <w:rPr>
                        <w:rFonts w:asciiTheme="minorHAnsi" w:hAnsiTheme="minorHAnsi"/>
                        <w:spacing w:val="-1"/>
                        <w:sz w:val="16"/>
                        <w:szCs w:val="16"/>
                        <w:lang w:val="de-DE"/>
                      </w:rPr>
                      <w:t xml:space="preserve"> v </w:t>
                    </w:r>
                    <w:proofErr w:type="spellStart"/>
                    <w:r>
                      <w:rPr>
                        <w:rFonts w:asciiTheme="minorHAnsi" w:hAnsiTheme="minorHAnsi"/>
                        <w:spacing w:val="-1"/>
                        <w:sz w:val="16"/>
                        <w:szCs w:val="16"/>
                        <w:lang w:val="de-DE"/>
                      </w:rPr>
                      <w:t>Praze</w:t>
                    </w:r>
                    <w:proofErr w:type="spellEnd"/>
                    <w:r>
                      <w:rPr>
                        <w:rFonts w:asciiTheme="minorHAnsi" w:hAnsiTheme="minorHAnsi"/>
                        <w:spacing w:val="-1"/>
                        <w:sz w:val="16"/>
                        <w:szCs w:val="16"/>
                        <w:lang w:val="de-DE"/>
                      </w:rPr>
                      <w:t xml:space="preserve">, </w:t>
                    </w:r>
                    <w:proofErr w:type="spellStart"/>
                    <w:r>
                      <w:rPr>
                        <w:rFonts w:asciiTheme="minorHAnsi" w:hAnsiTheme="minorHAnsi"/>
                        <w:spacing w:val="-1"/>
                        <w:sz w:val="16"/>
                        <w:szCs w:val="16"/>
                        <w:lang w:val="de-DE"/>
                      </w:rPr>
                      <w:t>oddíl</w:t>
                    </w:r>
                    <w:proofErr w:type="spellEnd"/>
                    <w:r>
                      <w:rPr>
                        <w:rFonts w:asciiTheme="minorHAnsi" w:hAnsiTheme="minorHAnsi"/>
                        <w:spacing w:val="-1"/>
                        <w:sz w:val="16"/>
                        <w:szCs w:val="16"/>
                        <w:lang w:val="de-DE"/>
                      </w:rPr>
                      <w:t xml:space="preserve"> C, </w:t>
                    </w:r>
                    <w:proofErr w:type="spellStart"/>
                    <w:r>
                      <w:rPr>
                        <w:rFonts w:asciiTheme="minorHAnsi" w:hAnsiTheme="minorHAnsi"/>
                        <w:spacing w:val="-1"/>
                        <w:sz w:val="16"/>
                        <w:szCs w:val="16"/>
                        <w:lang w:val="de-DE"/>
                      </w:rPr>
                      <w:t>vložka</w:t>
                    </w:r>
                    <w:proofErr w:type="spellEnd"/>
                    <w:r>
                      <w:rPr>
                        <w:rFonts w:asciiTheme="minorHAnsi" w:hAnsiTheme="minorHAnsi"/>
                        <w:spacing w:val="-1"/>
                        <w:sz w:val="16"/>
                        <w:szCs w:val="16"/>
                        <w:lang w:val="de-DE"/>
                      </w:rPr>
                      <w:t xml:space="preserve"> 29553, www.rl.cz</w:t>
                    </w:r>
                  </w:p>
                  <w:p>
                    <w:pPr>
                      <w:pStyle w:val="Bcard-Phoneetc"/>
                      <w:spacing w:before="40"/>
                      <w:rPr>
                        <w:spacing w:val="-1"/>
                        <w:sz w:val="17"/>
                        <w:szCs w:val="17"/>
                        <w:lang w:val="de-DE"/>
                      </w:rPr>
                    </w:pPr>
                  </w:p>
                  <w:p>
                    <w:pPr>
                      <w:pStyle w:val="Bcard-Phoneetc"/>
                      <w:spacing w:before="40"/>
                      <w:rPr>
                        <w:spacing w:val="-1"/>
                        <w:sz w:val="17"/>
                        <w:szCs w:val="17"/>
                        <w:lang w:val="de-DE"/>
                      </w:rPr>
                    </w:pPr>
                  </w:p>
                </w:txbxContent>
              </v:textbox>
              <w10:wrap anchory="page"/>
              <w10:anchorlock/>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Zpat"/>
    </w:pPr>
    <w:r>
      <w:rPr>
        <w:noProof/>
        <w:lang w:eastAsia="en-GB"/>
      </w:rPr>
      <mc:AlternateContent>
        <mc:Choice Requires="wps">
          <w:drawing>
            <wp:anchor distT="0" distB="0" distL="114300" distR="114300" simplePos="0" relativeHeight="251660288" behindDoc="0" locked="1" layoutInCell="1" allowOverlap="1">
              <wp:simplePos x="0" y="0"/>
              <wp:positionH relativeFrom="column">
                <wp:posOffset>-269875</wp:posOffset>
              </wp:positionH>
              <wp:positionV relativeFrom="page">
                <wp:posOffset>9963150</wp:posOffset>
              </wp:positionV>
              <wp:extent cx="4819650" cy="495300"/>
              <wp:effectExtent l="0" t="0" r="0" b="0"/>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819650"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pPr>
                            <w:pStyle w:val="Bcard-Phoneetc"/>
                            <w:rPr>
                              <w:rFonts w:asciiTheme="minorHAnsi" w:hAnsiTheme="minorHAnsi" w:cs="Amalia"/>
                              <w:b/>
                              <w:bCs/>
                              <w:spacing w:val="-1"/>
                              <w:sz w:val="16"/>
                              <w:szCs w:val="16"/>
                              <w:lang w:val="en-US"/>
                            </w:rPr>
                          </w:pPr>
                          <w:r>
                            <w:rPr>
                              <w:rFonts w:asciiTheme="minorHAnsi" w:hAnsiTheme="minorHAnsi"/>
                              <w:b/>
                              <w:sz w:val="16"/>
                              <w:szCs w:val="16"/>
                              <w:lang w:val="en-US"/>
                            </w:rPr>
                            <w:t xml:space="preserve">Raiffeisen – Leasing, </w:t>
                          </w:r>
                          <w:proofErr w:type="spellStart"/>
                          <w:r>
                            <w:rPr>
                              <w:rFonts w:asciiTheme="minorHAnsi" w:hAnsiTheme="minorHAnsi"/>
                              <w:b/>
                              <w:sz w:val="16"/>
                              <w:szCs w:val="16"/>
                              <w:lang w:val="en-US"/>
                            </w:rPr>
                            <w:t>s.r.o.</w:t>
                          </w:r>
                          <w:proofErr w:type="spellEnd"/>
                          <w:r>
                            <w:rPr>
                              <w:rFonts w:asciiTheme="minorHAnsi" w:hAnsiTheme="minorHAnsi"/>
                              <w:bCs/>
                              <w:sz w:val="16"/>
                              <w:szCs w:val="16"/>
                              <w:lang w:val="en-US"/>
                            </w:rPr>
                            <w:t>,</w:t>
                          </w:r>
                          <w:r>
                            <w:rPr>
                              <w:rFonts w:asciiTheme="minorHAnsi" w:hAnsiTheme="minorHAnsi"/>
                              <w:b/>
                              <w:sz w:val="16"/>
                              <w:szCs w:val="16"/>
                              <w:lang w:val="en-US"/>
                            </w:rPr>
                            <w:t xml:space="preserve"> </w:t>
                          </w:r>
                          <w:proofErr w:type="spellStart"/>
                          <w:r>
                            <w:rPr>
                              <w:rFonts w:asciiTheme="minorHAnsi" w:hAnsiTheme="minorHAnsi" w:cs="Amalia"/>
                              <w:spacing w:val="-1"/>
                              <w:sz w:val="16"/>
                              <w:szCs w:val="16"/>
                              <w:lang w:val="en-US"/>
                            </w:rPr>
                            <w:t>Hvězdova</w:t>
                          </w:r>
                          <w:proofErr w:type="spellEnd"/>
                          <w:r>
                            <w:rPr>
                              <w:rFonts w:asciiTheme="minorHAnsi" w:hAnsiTheme="minorHAnsi" w:cs="Amalia"/>
                              <w:spacing w:val="-1"/>
                              <w:sz w:val="16"/>
                              <w:szCs w:val="16"/>
                              <w:lang w:val="en-US"/>
                            </w:rPr>
                            <w:t xml:space="preserve"> 1716/2b, 140 00 Praha 4, IČO 61467863, DIČ CZ61467863</w:t>
                          </w:r>
                        </w:p>
                        <w:p>
                          <w:pPr>
                            <w:pStyle w:val="Zpat"/>
                            <w:rPr>
                              <w:rFonts w:asciiTheme="minorHAnsi" w:hAnsiTheme="minorHAnsi"/>
                              <w:spacing w:val="-1"/>
                              <w:sz w:val="16"/>
                              <w:szCs w:val="16"/>
                              <w:lang w:val="de-DE"/>
                            </w:rPr>
                          </w:pPr>
                          <w:proofErr w:type="spellStart"/>
                          <w:r>
                            <w:rPr>
                              <w:rFonts w:asciiTheme="minorHAnsi" w:hAnsiTheme="minorHAnsi"/>
                              <w:spacing w:val="-1"/>
                              <w:sz w:val="16"/>
                              <w:szCs w:val="16"/>
                              <w:lang w:val="de-DE"/>
                            </w:rPr>
                            <w:t>zapsaná</w:t>
                          </w:r>
                          <w:proofErr w:type="spellEnd"/>
                          <w:r>
                            <w:rPr>
                              <w:rFonts w:asciiTheme="minorHAnsi" w:hAnsiTheme="minorHAnsi"/>
                              <w:spacing w:val="-1"/>
                              <w:sz w:val="16"/>
                              <w:szCs w:val="16"/>
                              <w:lang w:val="de-DE"/>
                            </w:rPr>
                            <w:t xml:space="preserve"> v </w:t>
                          </w:r>
                          <w:proofErr w:type="spellStart"/>
                          <w:r>
                            <w:rPr>
                              <w:rFonts w:asciiTheme="minorHAnsi" w:hAnsiTheme="minorHAnsi"/>
                              <w:spacing w:val="-1"/>
                              <w:sz w:val="16"/>
                              <w:szCs w:val="16"/>
                              <w:lang w:val="de-DE"/>
                            </w:rPr>
                            <w:t>obchodním</w:t>
                          </w:r>
                          <w:proofErr w:type="spellEnd"/>
                          <w:r>
                            <w:rPr>
                              <w:rFonts w:asciiTheme="minorHAnsi" w:hAnsiTheme="minorHAnsi"/>
                              <w:spacing w:val="-1"/>
                              <w:sz w:val="16"/>
                              <w:szCs w:val="16"/>
                              <w:lang w:val="de-DE"/>
                            </w:rPr>
                            <w:t xml:space="preserve"> </w:t>
                          </w:r>
                          <w:proofErr w:type="spellStart"/>
                          <w:r>
                            <w:rPr>
                              <w:rFonts w:asciiTheme="minorHAnsi" w:hAnsiTheme="minorHAnsi"/>
                              <w:spacing w:val="-1"/>
                              <w:sz w:val="16"/>
                              <w:szCs w:val="16"/>
                              <w:lang w:val="de-DE"/>
                            </w:rPr>
                            <w:t>rejstříku</w:t>
                          </w:r>
                          <w:proofErr w:type="spellEnd"/>
                          <w:r>
                            <w:rPr>
                              <w:rFonts w:asciiTheme="minorHAnsi" w:hAnsiTheme="minorHAnsi"/>
                              <w:spacing w:val="-1"/>
                              <w:sz w:val="16"/>
                              <w:szCs w:val="16"/>
                              <w:lang w:val="de-DE"/>
                            </w:rPr>
                            <w:t xml:space="preserve"> </w:t>
                          </w:r>
                          <w:proofErr w:type="spellStart"/>
                          <w:r>
                            <w:rPr>
                              <w:rFonts w:asciiTheme="minorHAnsi" w:hAnsiTheme="minorHAnsi"/>
                              <w:spacing w:val="-1"/>
                              <w:sz w:val="16"/>
                              <w:szCs w:val="16"/>
                              <w:lang w:val="de-DE"/>
                            </w:rPr>
                            <w:t>vedeném</w:t>
                          </w:r>
                          <w:proofErr w:type="spellEnd"/>
                          <w:r>
                            <w:rPr>
                              <w:rFonts w:asciiTheme="minorHAnsi" w:hAnsiTheme="minorHAnsi"/>
                              <w:spacing w:val="-1"/>
                              <w:sz w:val="16"/>
                              <w:szCs w:val="16"/>
                              <w:lang w:val="de-DE"/>
                            </w:rPr>
                            <w:t xml:space="preserve"> </w:t>
                          </w:r>
                          <w:proofErr w:type="spellStart"/>
                          <w:r>
                            <w:rPr>
                              <w:rFonts w:asciiTheme="minorHAnsi" w:hAnsiTheme="minorHAnsi"/>
                              <w:spacing w:val="-1"/>
                              <w:sz w:val="16"/>
                              <w:szCs w:val="16"/>
                              <w:lang w:val="de-DE"/>
                            </w:rPr>
                            <w:t>Městským</w:t>
                          </w:r>
                          <w:proofErr w:type="spellEnd"/>
                          <w:r>
                            <w:rPr>
                              <w:rFonts w:asciiTheme="minorHAnsi" w:hAnsiTheme="minorHAnsi"/>
                              <w:spacing w:val="-1"/>
                              <w:sz w:val="16"/>
                              <w:szCs w:val="16"/>
                              <w:lang w:val="de-DE"/>
                            </w:rPr>
                            <w:t xml:space="preserve"> </w:t>
                          </w:r>
                          <w:proofErr w:type="spellStart"/>
                          <w:r>
                            <w:rPr>
                              <w:rFonts w:asciiTheme="minorHAnsi" w:hAnsiTheme="minorHAnsi"/>
                              <w:spacing w:val="-1"/>
                              <w:sz w:val="16"/>
                              <w:szCs w:val="16"/>
                              <w:lang w:val="de-DE"/>
                            </w:rPr>
                            <w:t>soudem</w:t>
                          </w:r>
                          <w:proofErr w:type="spellEnd"/>
                          <w:r>
                            <w:rPr>
                              <w:rFonts w:asciiTheme="minorHAnsi" w:hAnsiTheme="minorHAnsi"/>
                              <w:spacing w:val="-1"/>
                              <w:sz w:val="16"/>
                              <w:szCs w:val="16"/>
                              <w:lang w:val="de-DE"/>
                            </w:rPr>
                            <w:t xml:space="preserve"> v </w:t>
                          </w:r>
                          <w:proofErr w:type="spellStart"/>
                          <w:r>
                            <w:rPr>
                              <w:rFonts w:asciiTheme="minorHAnsi" w:hAnsiTheme="minorHAnsi"/>
                              <w:spacing w:val="-1"/>
                              <w:sz w:val="16"/>
                              <w:szCs w:val="16"/>
                              <w:lang w:val="de-DE"/>
                            </w:rPr>
                            <w:t>Praze</w:t>
                          </w:r>
                          <w:proofErr w:type="spellEnd"/>
                          <w:r>
                            <w:rPr>
                              <w:rFonts w:asciiTheme="minorHAnsi" w:hAnsiTheme="minorHAnsi"/>
                              <w:spacing w:val="-1"/>
                              <w:sz w:val="16"/>
                              <w:szCs w:val="16"/>
                              <w:lang w:val="de-DE"/>
                            </w:rPr>
                            <w:t xml:space="preserve">, </w:t>
                          </w:r>
                          <w:proofErr w:type="spellStart"/>
                          <w:r>
                            <w:rPr>
                              <w:rFonts w:asciiTheme="minorHAnsi" w:hAnsiTheme="minorHAnsi"/>
                              <w:spacing w:val="-1"/>
                              <w:sz w:val="16"/>
                              <w:szCs w:val="16"/>
                              <w:lang w:val="de-DE"/>
                            </w:rPr>
                            <w:t>oddíl</w:t>
                          </w:r>
                          <w:proofErr w:type="spellEnd"/>
                          <w:r>
                            <w:rPr>
                              <w:rFonts w:asciiTheme="minorHAnsi" w:hAnsiTheme="minorHAnsi"/>
                              <w:spacing w:val="-1"/>
                              <w:sz w:val="16"/>
                              <w:szCs w:val="16"/>
                              <w:lang w:val="de-DE"/>
                            </w:rPr>
                            <w:t xml:space="preserve"> C, </w:t>
                          </w:r>
                          <w:proofErr w:type="spellStart"/>
                          <w:r>
                            <w:rPr>
                              <w:rFonts w:asciiTheme="minorHAnsi" w:hAnsiTheme="minorHAnsi"/>
                              <w:spacing w:val="-1"/>
                              <w:sz w:val="16"/>
                              <w:szCs w:val="16"/>
                              <w:lang w:val="de-DE"/>
                            </w:rPr>
                            <w:t>vložka</w:t>
                          </w:r>
                          <w:proofErr w:type="spellEnd"/>
                          <w:r>
                            <w:rPr>
                              <w:rFonts w:asciiTheme="minorHAnsi" w:hAnsiTheme="minorHAnsi"/>
                              <w:spacing w:val="-1"/>
                              <w:sz w:val="16"/>
                              <w:szCs w:val="16"/>
                              <w:lang w:val="de-DE"/>
                            </w:rPr>
                            <w:t xml:space="preserve"> 29553, www.rl.cz</w:t>
                          </w:r>
                        </w:p>
                        <w:p>
                          <w:pPr>
                            <w:pStyle w:val="Bcard-Phoneetc"/>
                            <w:spacing w:before="40"/>
                            <w:rPr>
                              <w:spacing w:val="-1"/>
                              <w:sz w:val="17"/>
                              <w:szCs w:val="17"/>
                              <w:lang w:val="de-DE"/>
                            </w:rPr>
                          </w:pPr>
                        </w:p>
                      </w:txbxContent>
                    </wps:txbx>
                    <wps:bodyPr rot="0" vert="horz" wrap="square" lIns="0" tIns="0" rIns="0" bIns="0" anchor="t" anchorCtr="0" upright="1">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21.25pt;margin-top:784.5pt;width:379.5pt;height:3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2+rywEAAIEDAAAOAAAAZHJzL2Uyb0RvYy54bWysU8Fu1DAQvSPxD5bvbHZLW7XRZiugKkIq&#10;FKnwAY5jbywSj5nxbrJ8PWNnswV6q7hYk5nx83tvJuubse/E3iA58JVcLZZSGK+hcX5bye/f7t5c&#10;SUFR+UZ14E0lD4bkzeb1q/UQSnMGLXSNQcEgnsohVLKNMZRFQbo1vaIFBOO5aAF7FfkTt0WDamD0&#10;vivOlsvLYgBsAoI2RJy9nYpyk/GtNTo+WEsmiq6SzC3mE/NZp7PYrFW5RRVap4801AtY9Mp5fvQE&#10;dauiEjt0z6B6pxEIbFxo6Auw1mmTNbCa1fIfNY+tCiZrYXMonGyi/werv+wfw1cUcXwPIw8wi6Bw&#10;D/oHsTfFEKg89iRPqaTUXQ+foeFpql2EfGO02Cf5LEgwDDt9OLlrxig0J8+vVteXF1zSXDu/vni7&#10;zPYXqpxvB6T40UAvUlBJ5OlldLW/p5jYqHJuSY95uHNdlyfY+b8S3JgymX0iPFGPYz0K1ySVfCmJ&#10;qaE5sByEaS94jzloAX9JMfBOVJJ+7hQaKbpPnk1PCzQHOAf1HCiv+WoloxRT+CFOi7YL6LYtI0/u&#10;enjHtlmXFT2xONLlOWehx51Mi/Tnd+56+nM2vwEAAP//AwBQSwMEFAAGAAgAAAAhAHN251rhAAAA&#10;DQEAAA8AAABkcnMvZG93bnJldi54bWxMj8FOwzAQRO9I/IO1SNxau1WTQohTISTECSFaQBzdeEnS&#10;xusQu0n4e7YnOO7M0+xMvplcKwbsQ+NJw2KuQCCV3jZUaXjbPc5uQIRoyJrWE2r4wQCb4vIiN5n1&#10;I73isI2V4BAKmdFQx9hlUoayRmfC3HdI7H353pnIZ19J25uRw10rl0ql0pmG+ENtOnyosTxuT07D&#10;zj8dDuOHGr5fEnr/xOT5WMWo9fXVdH8HIuIU/2A41+fqUHCnvT+RDaLVMFstE0bZSNJbXsXIepGy&#10;tGcpXa0VyCKX/1cUvwAAAP//AwBQSwECLQAUAAYACAAAACEAtoM4kv4AAADhAQAAEwAAAAAAAAAA&#10;AAAAAAAAAAAAW0NvbnRlbnRfVHlwZXNdLnhtbFBLAQItABQABgAIAAAAIQA4/SH/1gAAAJQBAAAL&#10;AAAAAAAAAAAAAAAAAC8BAABfcmVscy8ucmVsc1BLAQItABQABgAIAAAAIQBA22+rywEAAIEDAAAO&#10;AAAAAAAAAAAAAAAAAC4CAABkcnMvZTJvRG9jLnhtbFBLAQItABQABgAIAAAAIQBzduda4QAAAA0B&#10;AAAPAAAAAAAAAAAAAAAAACUEAABkcnMvZG93bnJldi54bWxQSwUGAAAAAAQABADzAAAAMwUAAAAA&#10;" filled="f" stroked="f" strokeweight=".5pt">
              <v:path arrowok="t"/>
              <v:textbox inset="0,0,0,0">
                <w:txbxContent>
                  <w:p>
                    <w:pPr>
                      <w:pStyle w:val="Bcard-Phoneetc"/>
                      <w:rPr>
                        <w:rFonts w:asciiTheme="minorHAnsi" w:hAnsiTheme="minorHAnsi" w:cs="Amalia"/>
                        <w:b/>
                        <w:bCs/>
                        <w:spacing w:val="-1"/>
                        <w:sz w:val="16"/>
                        <w:szCs w:val="16"/>
                        <w:lang w:val="en-US"/>
                      </w:rPr>
                    </w:pPr>
                    <w:r>
                      <w:rPr>
                        <w:rFonts w:asciiTheme="minorHAnsi" w:hAnsiTheme="minorHAnsi"/>
                        <w:b/>
                        <w:sz w:val="16"/>
                        <w:szCs w:val="16"/>
                        <w:lang w:val="en-US"/>
                      </w:rPr>
                      <w:t xml:space="preserve">Raiffeisen – Leasing, </w:t>
                    </w:r>
                    <w:proofErr w:type="spellStart"/>
                    <w:r>
                      <w:rPr>
                        <w:rFonts w:asciiTheme="minorHAnsi" w:hAnsiTheme="minorHAnsi"/>
                        <w:b/>
                        <w:sz w:val="16"/>
                        <w:szCs w:val="16"/>
                        <w:lang w:val="en-US"/>
                      </w:rPr>
                      <w:t>s.r.o.</w:t>
                    </w:r>
                    <w:proofErr w:type="spellEnd"/>
                    <w:r>
                      <w:rPr>
                        <w:rFonts w:asciiTheme="minorHAnsi" w:hAnsiTheme="minorHAnsi"/>
                        <w:bCs/>
                        <w:sz w:val="16"/>
                        <w:szCs w:val="16"/>
                        <w:lang w:val="en-US"/>
                      </w:rPr>
                      <w:t>,</w:t>
                    </w:r>
                    <w:r>
                      <w:rPr>
                        <w:rFonts w:asciiTheme="minorHAnsi" w:hAnsiTheme="minorHAnsi"/>
                        <w:b/>
                        <w:sz w:val="16"/>
                        <w:szCs w:val="16"/>
                        <w:lang w:val="en-US"/>
                      </w:rPr>
                      <w:t xml:space="preserve"> </w:t>
                    </w:r>
                    <w:proofErr w:type="spellStart"/>
                    <w:r>
                      <w:rPr>
                        <w:rFonts w:asciiTheme="minorHAnsi" w:hAnsiTheme="minorHAnsi" w:cs="Amalia"/>
                        <w:spacing w:val="-1"/>
                        <w:sz w:val="16"/>
                        <w:szCs w:val="16"/>
                        <w:lang w:val="en-US"/>
                      </w:rPr>
                      <w:t>Hvězdova</w:t>
                    </w:r>
                    <w:proofErr w:type="spellEnd"/>
                    <w:r>
                      <w:rPr>
                        <w:rFonts w:asciiTheme="minorHAnsi" w:hAnsiTheme="minorHAnsi" w:cs="Amalia"/>
                        <w:spacing w:val="-1"/>
                        <w:sz w:val="16"/>
                        <w:szCs w:val="16"/>
                        <w:lang w:val="en-US"/>
                      </w:rPr>
                      <w:t xml:space="preserve"> 1716/2b, 140 00 Praha 4, IČO 61467863, DIČ CZ61467863</w:t>
                    </w:r>
                  </w:p>
                  <w:p>
                    <w:pPr>
                      <w:pStyle w:val="Zpat"/>
                      <w:rPr>
                        <w:rFonts w:asciiTheme="minorHAnsi" w:hAnsiTheme="minorHAnsi"/>
                        <w:spacing w:val="-1"/>
                        <w:sz w:val="16"/>
                        <w:szCs w:val="16"/>
                        <w:lang w:val="de-DE"/>
                      </w:rPr>
                    </w:pPr>
                    <w:proofErr w:type="spellStart"/>
                    <w:r>
                      <w:rPr>
                        <w:rFonts w:asciiTheme="minorHAnsi" w:hAnsiTheme="minorHAnsi"/>
                        <w:spacing w:val="-1"/>
                        <w:sz w:val="16"/>
                        <w:szCs w:val="16"/>
                        <w:lang w:val="de-DE"/>
                      </w:rPr>
                      <w:t>zapsaná</w:t>
                    </w:r>
                    <w:proofErr w:type="spellEnd"/>
                    <w:r>
                      <w:rPr>
                        <w:rFonts w:asciiTheme="minorHAnsi" w:hAnsiTheme="minorHAnsi"/>
                        <w:spacing w:val="-1"/>
                        <w:sz w:val="16"/>
                        <w:szCs w:val="16"/>
                        <w:lang w:val="de-DE"/>
                      </w:rPr>
                      <w:t xml:space="preserve"> v </w:t>
                    </w:r>
                    <w:proofErr w:type="spellStart"/>
                    <w:r>
                      <w:rPr>
                        <w:rFonts w:asciiTheme="minorHAnsi" w:hAnsiTheme="minorHAnsi"/>
                        <w:spacing w:val="-1"/>
                        <w:sz w:val="16"/>
                        <w:szCs w:val="16"/>
                        <w:lang w:val="de-DE"/>
                      </w:rPr>
                      <w:t>obchodním</w:t>
                    </w:r>
                    <w:proofErr w:type="spellEnd"/>
                    <w:r>
                      <w:rPr>
                        <w:rFonts w:asciiTheme="minorHAnsi" w:hAnsiTheme="minorHAnsi"/>
                        <w:spacing w:val="-1"/>
                        <w:sz w:val="16"/>
                        <w:szCs w:val="16"/>
                        <w:lang w:val="de-DE"/>
                      </w:rPr>
                      <w:t xml:space="preserve"> </w:t>
                    </w:r>
                    <w:proofErr w:type="spellStart"/>
                    <w:r>
                      <w:rPr>
                        <w:rFonts w:asciiTheme="minorHAnsi" w:hAnsiTheme="minorHAnsi"/>
                        <w:spacing w:val="-1"/>
                        <w:sz w:val="16"/>
                        <w:szCs w:val="16"/>
                        <w:lang w:val="de-DE"/>
                      </w:rPr>
                      <w:t>rejstříku</w:t>
                    </w:r>
                    <w:proofErr w:type="spellEnd"/>
                    <w:r>
                      <w:rPr>
                        <w:rFonts w:asciiTheme="minorHAnsi" w:hAnsiTheme="minorHAnsi"/>
                        <w:spacing w:val="-1"/>
                        <w:sz w:val="16"/>
                        <w:szCs w:val="16"/>
                        <w:lang w:val="de-DE"/>
                      </w:rPr>
                      <w:t xml:space="preserve"> </w:t>
                    </w:r>
                    <w:proofErr w:type="spellStart"/>
                    <w:r>
                      <w:rPr>
                        <w:rFonts w:asciiTheme="minorHAnsi" w:hAnsiTheme="minorHAnsi"/>
                        <w:spacing w:val="-1"/>
                        <w:sz w:val="16"/>
                        <w:szCs w:val="16"/>
                        <w:lang w:val="de-DE"/>
                      </w:rPr>
                      <w:t>vedeném</w:t>
                    </w:r>
                    <w:proofErr w:type="spellEnd"/>
                    <w:r>
                      <w:rPr>
                        <w:rFonts w:asciiTheme="minorHAnsi" w:hAnsiTheme="minorHAnsi"/>
                        <w:spacing w:val="-1"/>
                        <w:sz w:val="16"/>
                        <w:szCs w:val="16"/>
                        <w:lang w:val="de-DE"/>
                      </w:rPr>
                      <w:t xml:space="preserve"> </w:t>
                    </w:r>
                    <w:proofErr w:type="spellStart"/>
                    <w:r>
                      <w:rPr>
                        <w:rFonts w:asciiTheme="minorHAnsi" w:hAnsiTheme="minorHAnsi"/>
                        <w:spacing w:val="-1"/>
                        <w:sz w:val="16"/>
                        <w:szCs w:val="16"/>
                        <w:lang w:val="de-DE"/>
                      </w:rPr>
                      <w:t>Městským</w:t>
                    </w:r>
                    <w:proofErr w:type="spellEnd"/>
                    <w:r>
                      <w:rPr>
                        <w:rFonts w:asciiTheme="minorHAnsi" w:hAnsiTheme="minorHAnsi"/>
                        <w:spacing w:val="-1"/>
                        <w:sz w:val="16"/>
                        <w:szCs w:val="16"/>
                        <w:lang w:val="de-DE"/>
                      </w:rPr>
                      <w:t xml:space="preserve"> </w:t>
                    </w:r>
                    <w:proofErr w:type="spellStart"/>
                    <w:r>
                      <w:rPr>
                        <w:rFonts w:asciiTheme="minorHAnsi" w:hAnsiTheme="minorHAnsi"/>
                        <w:spacing w:val="-1"/>
                        <w:sz w:val="16"/>
                        <w:szCs w:val="16"/>
                        <w:lang w:val="de-DE"/>
                      </w:rPr>
                      <w:t>soudem</w:t>
                    </w:r>
                    <w:proofErr w:type="spellEnd"/>
                    <w:r>
                      <w:rPr>
                        <w:rFonts w:asciiTheme="minorHAnsi" w:hAnsiTheme="minorHAnsi"/>
                        <w:spacing w:val="-1"/>
                        <w:sz w:val="16"/>
                        <w:szCs w:val="16"/>
                        <w:lang w:val="de-DE"/>
                      </w:rPr>
                      <w:t xml:space="preserve"> v </w:t>
                    </w:r>
                    <w:proofErr w:type="spellStart"/>
                    <w:r>
                      <w:rPr>
                        <w:rFonts w:asciiTheme="minorHAnsi" w:hAnsiTheme="minorHAnsi"/>
                        <w:spacing w:val="-1"/>
                        <w:sz w:val="16"/>
                        <w:szCs w:val="16"/>
                        <w:lang w:val="de-DE"/>
                      </w:rPr>
                      <w:t>Praze</w:t>
                    </w:r>
                    <w:proofErr w:type="spellEnd"/>
                    <w:r>
                      <w:rPr>
                        <w:rFonts w:asciiTheme="minorHAnsi" w:hAnsiTheme="minorHAnsi"/>
                        <w:spacing w:val="-1"/>
                        <w:sz w:val="16"/>
                        <w:szCs w:val="16"/>
                        <w:lang w:val="de-DE"/>
                      </w:rPr>
                      <w:t xml:space="preserve">, </w:t>
                    </w:r>
                    <w:proofErr w:type="spellStart"/>
                    <w:r>
                      <w:rPr>
                        <w:rFonts w:asciiTheme="minorHAnsi" w:hAnsiTheme="minorHAnsi"/>
                        <w:spacing w:val="-1"/>
                        <w:sz w:val="16"/>
                        <w:szCs w:val="16"/>
                        <w:lang w:val="de-DE"/>
                      </w:rPr>
                      <w:t>oddíl</w:t>
                    </w:r>
                    <w:proofErr w:type="spellEnd"/>
                    <w:r>
                      <w:rPr>
                        <w:rFonts w:asciiTheme="minorHAnsi" w:hAnsiTheme="minorHAnsi"/>
                        <w:spacing w:val="-1"/>
                        <w:sz w:val="16"/>
                        <w:szCs w:val="16"/>
                        <w:lang w:val="de-DE"/>
                      </w:rPr>
                      <w:t xml:space="preserve"> C, </w:t>
                    </w:r>
                    <w:proofErr w:type="spellStart"/>
                    <w:r>
                      <w:rPr>
                        <w:rFonts w:asciiTheme="minorHAnsi" w:hAnsiTheme="minorHAnsi"/>
                        <w:spacing w:val="-1"/>
                        <w:sz w:val="16"/>
                        <w:szCs w:val="16"/>
                        <w:lang w:val="de-DE"/>
                      </w:rPr>
                      <w:t>vložka</w:t>
                    </w:r>
                    <w:proofErr w:type="spellEnd"/>
                    <w:r>
                      <w:rPr>
                        <w:rFonts w:asciiTheme="minorHAnsi" w:hAnsiTheme="minorHAnsi"/>
                        <w:spacing w:val="-1"/>
                        <w:sz w:val="16"/>
                        <w:szCs w:val="16"/>
                        <w:lang w:val="de-DE"/>
                      </w:rPr>
                      <w:t xml:space="preserve"> 29553, www.rl.cz</w:t>
                    </w:r>
                  </w:p>
                  <w:p>
                    <w:pPr>
                      <w:pStyle w:val="Bcard-Phoneetc"/>
                      <w:spacing w:before="40"/>
                      <w:rPr>
                        <w:spacing w:val="-1"/>
                        <w:sz w:val="17"/>
                        <w:szCs w:val="17"/>
                        <w:lang w:val="de-DE"/>
                      </w:rPr>
                    </w:pPr>
                  </w:p>
                </w:txbxContent>
              </v:textbox>
              <w10:wrap anchory="page"/>
              <w10:anchorlock/>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Zhlav"/>
    </w:pPr>
  </w:p>
  <w:p>
    <w:pPr>
      <w:pStyle w:val="HeaderSpace"/>
      <w:rPr>
        <w:sz w:val="3"/>
      </w:rPr>
    </w:pPr>
    <w:r>
      <w:rPr>
        <w:noProof/>
        <w:sz w:val="3"/>
        <w:lang w:val="en-GB" w:eastAsia="en-GB"/>
      </w:rPr>
      <w:drawing>
        <wp:anchor distT="0" distB="0" distL="114300" distR="114300" simplePos="0" relativeHeight="251665408" behindDoc="1" locked="0" layoutInCell="1" allowOverlap="1">
          <wp:simplePos x="0" y="0"/>
          <wp:positionH relativeFrom="column">
            <wp:posOffset>-563907</wp:posOffset>
          </wp:positionH>
          <wp:positionV relativeFrom="paragraph">
            <wp:posOffset>7648</wp:posOffset>
          </wp:positionV>
          <wp:extent cx="304993" cy="434008"/>
          <wp:effectExtent l="19050" t="0" r="0" b="0"/>
          <wp:wrapNone/>
          <wp:docPr id="156392318" name="Obrázek 156392318" descr="arr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ow.png"/>
                  <pic:cNvPicPr/>
                </pic:nvPicPr>
                <pic:blipFill>
                  <a:blip r:embed="rId1"/>
                  <a:stretch>
                    <a:fillRect/>
                  </a:stretch>
                </pic:blipFill>
                <pic:spPr>
                  <a:xfrm>
                    <a:off x="0" y="0"/>
                    <a:ext cx="304993" cy="434008"/>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Zhlav"/>
      <w:tabs>
        <w:tab w:val="clear" w:pos="5616"/>
        <w:tab w:val="clear" w:pos="9360"/>
        <w:tab w:val="left" w:pos="6750"/>
      </w:tabs>
      <w:spacing w:after="720"/>
    </w:pPr>
    <w:r>
      <w:rPr>
        <w:noProof/>
      </w:rPr>
      <w:drawing>
        <wp:anchor distT="0" distB="0" distL="114300" distR="114300" simplePos="0" relativeHeight="251671552" behindDoc="1" locked="1" layoutInCell="1" allowOverlap="1">
          <wp:simplePos x="0" y="0"/>
          <wp:positionH relativeFrom="column">
            <wp:posOffset>-393700</wp:posOffset>
          </wp:positionH>
          <wp:positionV relativeFrom="page">
            <wp:posOffset>466725</wp:posOffset>
          </wp:positionV>
          <wp:extent cx="1447200" cy="536400"/>
          <wp:effectExtent l="0" t="0" r="635" b="0"/>
          <wp:wrapNone/>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pic:cNvPicPr/>
                </pic:nvPicPr>
                <pic:blipFill>
                  <a:blip r:embed="rId1">
                    <a:extLst>
                      <a:ext uri="{28A0092B-C50C-407E-A947-70E740481C1C}">
                        <a14:useLocalDpi xmlns:a14="http://schemas.microsoft.com/office/drawing/2010/main" val="0"/>
                      </a:ext>
                    </a:extLst>
                  </a:blip>
                  <a:stretch>
                    <a:fillRect/>
                  </a:stretch>
                </pic:blipFill>
                <pic:spPr>
                  <a:xfrm>
                    <a:off x="0" y="0"/>
                    <a:ext cx="1447200" cy="536400"/>
                  </a:xfrm>
                  <a:prstGeom prst="rect">
                    <a:avLst/>
                  </a:prstGeom>
                </pic:spPr>
              </pic:pic>
            </a:graphicData>
          </a:graphic>
          <wp14:sizeRelH relativeFrom="page">
            <wp14:pctWidth>0</wp14:pctWidth>
          </wp14:sizeRelH>
          <wp14:sizeRelV relativeFrom="page">
            <wp14:pctHeight>0</wp14:pctHeight>
          </wp14:sizeRelV>
        </wp:anchor>
      </w:drawing>
    </w:r>
  </w:p>
  <w:p>
    <w:pPr>
      <w:pStyle w:val="Zhlav"/>
      <w:tabs>
        <w:tab w:val="clear" w:pos="5616"/>
        <w:tab w:val="clear" w:pos="9360"/>
      </w:tabs>
      <w:spacing w:after="703"/>
      <w:ind w:left="-1708"/>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75" type="#_x0000_t75" style="width:21.75pt;height:36.75pt" o:bullet="t">
        <v:imagedata r:id="rId1" o:title="LogoLockup_black"/>
      </v:shape>
    </w:pict>
  </w:numPicBullet>
  <w:abstractNum w:abstractNumId="0" w15:restartNumberingAfterBreak="0">
    <w:nsid w:val="FFFFFF7C"/>
    <w:multiLevelType w:val="singleLevel"/>
    <w:tmpl w:val="6C22C03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AAB6AAA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732F49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2D429E2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17C2D97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93D4AEE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8182FA8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91280A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916B4E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C08799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A31E72"/>
    <w:multiLevelType w:val="hybridMultilevel"/>
    <w:tmpl w:val="6D3036E0"/>
    <w:lvl w:ilvl="0" w:tplc="04050001">
      <w:start w:val="1"/>
      <w:numFmt w:val="bullet"/>
      <w:lvlText w:val=""/>
      <w:lvlJc w:val="left"/>
      <w:pPr>
        <w:ind w:left="1495" w:hanging="360"/>
      </w:pPr>
      <w:rPr>
        <w:rFonts w:ascii="Symbol" w:hAnsi="Symbol" w:hint="default"/>
      </w:rPr>
    </w:lvl>
    <w:lvl w:ilvl="1" w:tplc="04050003">
      <w:start w:val="1"/>
      <w:numFmt w:val="bullet"/>
      <w:lvlText w:val="o"/>
      <w:lvlJc w:val="left"/>
      <w:pPr>
        <w:ind w:left="2215" w:hanging="360"/>
      </w:pPr>
      <w:rPr>
        <w:rFonts w:ascii="Courier New" w:hAnsi="Courier New" w:cs="Courier New" w:hint="default"/>
      </w:rPr>
    </w:lvl>
    <w:lvl w:ilvl="2" w:tplc="04050005">
      <w:start w:val="1"/>
      <w:numFmt w:val="bullet"/>
      <w:lvlText w:val=""/>
      <w:lvlJc w:val="left"/>
      <w:pPr>
        <w:ind w:left="2935" w:hanging="360"/>
      </w:pPr>
      <w:rPr>
        <w:rFonts w:ascii="Wingdings" w:hAnsi="Wingdings" w:hint="default"/>
      </w:rPr>
    </w:lvl>
    <w:lvl w:ilvl="3" w:tplc="04050001">
      <w:start w:val="1"/>
      <w:numFmt w:val="bullet"/>
      <w:lvlText w:val=""/>
      <w:lvlJc w:val="left"/>
      <w:pPr>
        <w:ind w:left="3655" w:hanging="360"/>
      </w:pPr>
      <w:rPr>
        <w:rFonts w:ascii="Symbol" w:hAnsi="Symbol" w:hint="default"/>
      </w:rPr>
    </w:lvl>
    <w:lvl w:ilvl="4" w:tplc="04050003">
      <w:start w:val="1"/>
      <w:numFmt w:val="bullet"/>
      <w:lvlText w:val="o"/>
      <w:lvlJc w:val="left"/>
      <w:pPr>
        <w:ind w:left="4375" w:hanging="360"/>
      </w:pPr>
      <w:rPr>
        <w:rFonts w:ascii="Courier New" w:hAnsi="Courier New" w:cs="Courier New" w:hint="default"/>
      </w:rPr>
    </w:lvl>
    <w:lvl w:ilvl="5" w:tplc="04050005">
      <w:start w:val="1"/>
      <w:numFmt w:val="bullet"/>
      <w:lvlText w:val=""/>
      <w:lvlJc w:val="left"/>
      <w:pPr>
        <w:ind w:left="5095" w:hanging="360"/>
      </w:pPr>
      <w:rPr>
        <w:rFonts w:ascii="Wingdings" w:hAnsi="Wingdings" w:hint="default"/>
      </w:rPr>
    </w:lvl>
    <w:lvl w:ilvl="6" w:tplc="04050001">
      <w:start w:val="1"/>
      <w:numFmt w:val="bullet"/>
      <w:lvlText w:val=""/>
      <w:lvlJc w:val="left"/>
      <w:pPr>
        <w:ind w:left="5815" w:hanging="360"/>
      </w:pPr>
      <w:rPr>
        <w:rFonts w:ascii="Symbol" w:hAnsi="Symbol" w:hint="default"/>
      </w:rPr>
    </w:lvl>
    <w:lvl w:ilvl="7" w:tplc="04050003">
      <w:start w:val="1"/>
      <w:numFmt w:val="bullet"/>
      <w:lvlText w:val="o"/>
      <w:lvlJc w:val="left"/>
      <w:pPr>
        <w:ind w:left="6535" w:hanging="360"/>
      </w:pPr>
      <w:rPr>
        <w:rFonts w:ascii="Courier New" w:hAnsi="Courier New" w:cs="Courier New" w:hint="default"/>
      </w:rPr>
    </w:lvl>
    <w:lvl w:ilvl="8" w:tplc="04050005">
      <w:start w:val="1"/>
      <w:numFmt w:val="bullet"/>
      <w:lvlText w:val=""/>
      <w:lvlJc w:val="left"/>
      <w:pPr>
        <w:ind w:left="7255" w:hanging="360"/>
      </w:pPr>
      <w:rPr>
        <w:rFonts w:ascii="Wingdings" w:hAnsi="Wingdings" w:hint="default"/>
      </w:rPr>
    </w:lvl>
  </w:abstractNum>
  <w:abstractNum w:abstractNumId="11" w15:restartNumberingAfterBreak="0">
    <w:nsid w:val="146517C0"/>
    <w:multiLevelType w:val="hybridMultilevel"/>
    <w:tmpl w:val="2DFA32BA"/>
    <w:lvl w:ilvl="0" w:tplc="7D8CDDCC">
      <w:start w:val="1"/>
      <w:numFmt w:val="decimal"/>
      <w:lvlText w:val="%1."/>
      <w:lvlJc w:val="left"/>
      <w:pPr>
        <w:ind w:left="720" w:hanging="360"/>
      </w:pPr>
      <w:rPr>
        <w:rFonts w:hint="default"/>
      </w:rPr>
    </w:lvl>
    <w:lvl w:ilvl="1" w:tplc="17C06DD4">
      <w:start w:val="1"/>
      <w:numFmt w:val="lowerLetter"/>
      <w:pStyle w:val="1Numberedlevel2"/>
      <w:lvlText w:val="%2."/>
      <w:lvlJc w:val="left"/>
      <w:pPr>
        <w:ind w:left="1440" w:hanging="360"/>
      </w:pPr>
    </w:lvl>
    <w:lvl w:ilvl="2" w:tplc="7E3EA64C">
      <w:start w:val="1"/>
      <w:numFmt w:val="lowerRoman"/>
      <w:pStyle w:val="1Numberedlevel3"/>
      <w:lvlText w:val="%3."/>
      <w:lvlJc w:val="right"/>
      <w:rPr>
        <w:rFonts w:cs="Times New Roman"/>
        <w:b w:val="0"/>
        <w:bCs w:val="0"/>
        <w:i w:val="0"/>
        <w:iCs w:val="0"/>
        <w:caps w:val="0"/>
        <w:smallCaps w:val="0"/>
        <w:strike w:val="0"/>
        <w:dstrike w:val="0"/>
        <w:noProof w:val="0"/>
        <w:vanish w:val="0"/>
        <w:color w:val="00000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DED5C27"/>
    <w:multiLevelType w:val="hybridMultilevel"/>
    <w:tmpl w:val="9E163D2C"/>
    <w:lvl w:ilvl="0" w:tplc="B6E2885C">
      <w:start w:val="1"/>
      <w:numFmt w:val="lowerRoman"/>
      <w:lvlText w:val="(%1)"/>
      <w:lvlJc w:val="left"/>
      <w:pPr>
        <w:ind w:left="4320" w:hanging="720"/>
      </w:pPr>
      <w:rPr>
        <w:rFonts w:hint="default"/>
      </w:rPr>
    </w:lvl>
    <w:lvl w:ilvl="1" w:tplc="04050019" w:tentative="1">
      <w:start w:val="1"/>
      <w:numFmt w:val="lowerLetter"/>
      <w:lvlText w:val="%2."/>
      <w:lvlJc w:val="left"/>
      <w:pPr>
        <w:ind w:left="4680" w:hanging="360"/>
      </w:pPr>
    </w:lvl>
    <w:lvl w:ilvl="2" w:tplc="0405001B" w:tentative="1">
      <w:start w:val="1"/>
      <w:numFmt w:val="lowerRoman"/>
      <w:lvlText w:val="%3."/>
      <w:lvlJc w:val="right"/>
      <w:pPr>
        <w:ind w:left="5400" w:hanging="180"/>
      </w:pPr>
    </w:lvl>
    <w:lvl w:ilvl="3" w:tplc="0405000F" w:tentative="1">
      <w:start w:val="1"/>
      <w:numFmt w:val="decimal"/>
      <w:lvlText w:val="%4."/>
      <w:lvlJc w:val="left"/>
      <w:pPr>
        <w:ind w:left="6120" w:hanging="360"/>
      </w:pPr>
    </w:lvl>
    <w:lvl w:ilvl="4" w:tplc="04050019" w:tentative="1">
      <w:start w:val="1"/>
      <w:numFmt w:val="lowerLetter"/>
      <w:lvlText w:val="%5."/>
      <w:lvlJc w:val="left"/>
      <w:pPr>
        <w:ind w:left="6840" w:hanging="360"/>
      </w:pPr>
    </w:lvl>
    <w:lvl w:ilvl="5" w:tplc="0405001B" w:tentative="1">
      <w:start w:val="1"/>
      <w:numFmt w:val="lowerRoman"/>
      <w:lvlText w:val="%6."/>
      <w:lvlJc w:val="right"/>
      <w:pPr>
        <w:ind w:left="7560" w:hanging="180"/>
      </w:pPr>
    </w:lvl>
    <w:lvl w:ilvl="6" w:tplc="0405000F" w:tentative="1">
      <w:start w:val="1"/>
      <w:numFmt w:val="decimal"/>
      <w:lvlText w:val="%7."/>
      <w:lvlJc w:val="left"/>
      <w:pPr>
        <w:ind w:left="8280" w:hanging="360"/>
      </w:pPr>
    </w:lvl>
    <w:lvl w:ilvl="7" w:tplc="04050019" w:tentative="1">
      <w:start w:val="1"/>
      <w:numFmt w:val="lowerLetter"/>
      <w:lvlText w:val="%8."/>
      <w:lvlJc w:val="left"/>
      <w:pPr>
        <w:ind w:left="9000" w:hanging="360"/>
      </w:pPr>
    </w:lvl>
    <w:lvl w:ilvl="8" w:tplc="0405001B" w:tentative="1">
      <w:start w:val="1"/>
      <w:numFmt w:val="lowerRoman"/>
      <w:lvlText w:val="%9."/>
      <w:lvlJc w:val="right"/>
      <w:pPr>
        <w:ind w:left="9720" w:hanging="180"/>
      </w:pPr>
    </w:lvl>
  </w:abstractNum>
  <w:abstractNum w:abstractNumId="13" w15:restartNumberingAfterBreak="0">
    <w:nsid w:val="43222FE2"/>
    <w:multiLevelType w:val="hybridMultilevel"/>
    <w:tmpl w:val="FD567898"/>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4F9F3FE3"/>
    <w:multiLevelType w:val="hybridMultilevel"/>
    <w:tmpl w:val="B7BC4C1C"/>
    <w:lvl w:ilvl="0" w:tplc="5FF00462">
      <w:start w:val="1"/>
      <w:numFmt w:val="bullet"/>
      <w:pStyle w:val="Bullet3"/>
      <w:lvlText w:val="–"/>
      <w:lvlJc w:val="left"/>
      <w:pPr>
        <w:ind w:left="123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136441C"/>
    <w:multiLevelType w:val="hybridMultilevel"/>
    <w:tmpl w:val="405465A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6" w15:restartNumberingAfterBreak="0">
    <w:nsid w:val="693F72B6"/>
    <w:multiLevelType w:val="hybridMultilevel"/>
    <w:tmpl w:val="22E89D52"/>
    <w:lvl w:ilvl="0" w:tplc="C214ED6E">
      <w:start w:val="1"/>
      <w:numFmt w:val="decimal"/>
      <w:lvlText w:val="%1)"/>
      <w:lvlJc w:val="left"/>
      <w:pPr>
        <w:ind w:left="720" w:hanging="360"/>
      </w:pPr>
      <w:rPr>
        <w:rFonts w:hint="default"/>
        <w:b/>
        <w:bCs/>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6B98748D"/>
    <w:multiLevelType w:val="hybridMultilevel"/>
    <w:tmpl w:val="9AB240CE"/>
    <w:lvl w:ilvl="0" w:tplc="77DCC948">
      <w:start w:val="1"/>
      <w:numFmt w:val="bullet"/>
      <w:lvlText w:val="•"/>
      <w:lvlJc w:val="left"/>
      <w:pPr>
        <w:ind w:left="720" w:hanging="360"/>
      </w:pPr>
      <w:rPr>
        <w:rFonts w:ascii="Calibri" w:hAnsi="Calibri" w:hint="default"/>
        <w:color w:val="F1EDE6" w:themeColor="background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DA5239F"/>
    <w:multiLevelType w:val="hybridMultilevel"/>
    <w:tmpl w:val="096AA756"/>
    <w:lvl w:ilvl="0" w:tplc="01F2EAE6">
      <w:start w:val="1"/>
      <w:numFmt w:val="bullet"/>
      <w:pStyle w:val="Bullet2"/>
      <w:lvlText w:val="•"/>
      <w:lvlJc w:val="left"/>
      <w:pPr>
        <w:ind w:left="720" w:hanging="360"/>
      </w:pPr>
      <w:rPr>
        <w:rFonts w:ascii="Calibri" w:hAnsi="Calibri" w:hint="default"/>
        <w:color w:val="2B2D34"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8702A94"/>
    <w:multiLevelType w:val="hybridMultilevel"/>
    <w:tmpl w:val="61EE4E06"/>
    <w:lvl w:ilvl="0" w:tplc="4BAC787A">
      <w:start w:val="1"/>
      <w:numFmt w:val="bullet"/>
      <w:lvlText w:val="-"/>
      <w:lvlJc w:val="left"/>
      <w:pPr>
        <w:ind w:left="720" w:hanging="360"/>
      </w:pPr>
      <w:rPr>
        <w:rFonts w:ascii="Calibri" w:eastAsia="Calibri" w:hAnsi="Calibri" w:cs="Calibri"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0" w15:restartNumberingAfterBreak="0">
    <w:nsid w:val="7CB16BFC"/>
    <w:multiLevelType w:val="hybridMultilevel"/>
    <w:tmpl w:val="7A08ECAA"/>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7D2A7B9B"/>
    <w:multiLevelType w:val="hybridMultilevel"/>
    <w:tmpl w:val="22E29758"/>
    <w:lvl w:ilvl="0" w:tplc="A9FCC154">
      <w:start w:val="1"/>
      <w:numFmt w:val="bullet"/>
      <w:pStyle w:val="Bullet"/>
      <w:lvlText w:val=""/>
      <w:lvlPicBulletId w:val="0"/>
      <w:lvlJc w:val="left"/>
      <w:pPr>
        <w:ind w:left="720" w:hanging="360"/>
      </w:pPr>
      <w:rPr>
        <w:rFonts w:ascii="Symbol" w:hAnsi="Symbol" w:hint="default"/>
        <w:color w:val="auto"/>
        <w:sz w:val="19"/>
        <w:szCs w:val="1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0544116">
    <w:abstractNumId w:val="9"/>
  </w:num>
  <w:num w:numId="2" w16cid:durableId="231157829">
    <w:abstractNumId w:val="7"/>
  </w:num>
  <w:num w:numId="3" w16cid:durableId="1096629571">
    <w:abstractNumId w:val="6"/>
  </w:num>
  <w:num w:numId="4" w16cid:durableId="114301925">
    <w:abstractNumId w:val="5"/>
  </w:num>
  <w:num w:numId="5" w16cid:durableId="1580484664">
    <w:abstractNumId w:val="4"/>
  </w:num>
  <w:num w:numId="6" w16cid:durableId="1802503075">
    <w:abstractNumId w:val="8"/>
  </w:num>
  <w:num w:numId="7" w16cid:durableId="1049066822">
    <w:abstractNumId w:val="3"/>
  </w:num>
  <w:num w:numId="8" w16cid:durableId="556671517">
    <w:abstractNumId w:val="2"/>
  </w:num>
  <w:num w:numId="9" w16cid:durableId="549806441">
    <w:abstractNumId w:val="1"/>
  </w:num>
  <w:num w:numId="10" w16cid:durableId="969364805">
    <w:abstractNumId w:val="0"/>
  </w:num>
  <w:num w:numId="11" w16cid:durableId="749693772">
    <w:abstractNumId w:val="21"/>
  </w:num>
  <w:num w:numId="12" w16cid:durableId="749431081">
    <w:abstractNumId w:val="17"/>
  </w:num>
  <w:num w:numId="13" w16cid:durableId="1627195518">
    <w:abstractNumId w:val="14"/>
  </w:num>
  <w:num w:numId="14" w16cid:durableId="738094259">
    <w:abstractNumId w:val="11"/>
  </w:num>
  <w:num w:numId="15" w16cid:durableId="172306336">
    <w:abstractNumId w:val="21"/>
  </w:num>
  <w:num w:numId="16" w16cid:durableId="511190103">
    <w:abstractNumId w:val="17"/>
  </w:num>
  <w:num w:numId="17" w16cid:durableId="1587617811">
    <w:abstractNumId w:val="14"/>
  </w:num>
  <w:num w:numId="18" w16cid:durableId="459034080">
    <w:abstractNumId w:val="18"/>
  </w:num>
  <w:num w:numId="19" w16cid:durableId="1899778811">
    <w:abstractNumId w:val="16"/>
  </w:num>
  <w:num w:numId="20" w16cid:durableId="963003277">
    <w:abstractNumId w:val="10"/>
  </w:num>
  <w:num w:numId="21" w16cid:durableId="1093824513">
    <w:abstractNumId w:val="15"/>
  </w:num>
  <w:num w:numId="22" w16cid:durableId="685982930">
    <w:abstractNumId w:val="13"/>
  </w:num>
  <w:num w:numId="23" w16cid:durableId="1805853199">
    <w:abstractNumId w:val="19"/>
  </w:num>
  <w:num w:numId="24" w16cid:durableId="747072791">
    <w:abstractNumId w:val="12"/>
  </w:num>
  <w:num w:numId="25" w16cid:durableId="198975052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revisionView w:inkAnnotations="0"/>
  <w:defaultTabStop w:val="720"/>
  <w:hyphenationZone w:val="425"/>
  <w:characterSpacingControl w:val="doNotCompress"/>
  <w:hdrShapeDefaults>
    <o:shapedefaults v:ext="edit" spidmax="194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9457"/>
    <o:shapelayout v:ext="edit">
      <o:idmap v:ext="edit" data="2"/>
    </o:shapelayout>
  </w:shapeDefaults>
  <w:decimalSymbol w:val=","/>
  <w:listSeparator w:val=";"/>
  <w15:docId w15:val="{BEBD0B07-7F7F-498B-A0DA-15270EE853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pPr>
      <w:spacing w:before="280" w:after="0" w:line="270" w:lineRule="atLeast"/>
    </w:pPr>
    <w:rPr>
      <w:spacing w:val="-1"/>
      <w:sz w:val="20"/>
      <w:szCs w:val="20"/>
      <w:lang w:val="cs-CZ"/>
    </w:rPr>
  </w:style>
  <w:style w:type="paragraph" w:styleId="Nadpis1">
    <w:name w:val="heading 1"/>
    <w:next w:val="Normln"/>
    <w:link w:val="Nadpis1Char"/>
    <w:uiPriority w:val="9"/>
    <w:qFormat/>
    <w:pPr>
      <w:keepNext/>
      <w:keepLines/>
      <w:spacing w:before="320" w:after="440" w:line="197" w:lineRule="auto"/>
      <w:outlineLvl w:val="0"/>
    </w:pPr>
    <w:rPr>
      <w:rFonts w:asciiTheme="majorHAnsi" w:eastAsiaTheme="majorEastAsia" w:hAnsiTheme="majorHAnsi" w:cstheme="majorBidi"/>
      <w:b/>
      <w:bCs/>
      <w:spacing w:val="-1"/>
      <w:sz w:val="20"/>
      <w:szCs w:val="20"/>
    </w:rPr>
  </w:style>
  <w:style w:type="paragraph" w:styleId="Nadpis2">
    <w:name w:val="heading 2"/>
    <w:basedOn w:val="Normln"/>
    <w:next w:val="Normln"/>
    <w:link w:val="Nadpis2Char"/>
    <w:uiPriority w:val="9"/>
    <w:unhideWhenUsed/>
    <w:pPr>
      <w:keepNext/>
      <w:keepLines/>
      <w:spacing w:before="200" w:after="420"/>
      <w:outlineLvl w:val="1"/>
    </w:pPr>
    <w:rPr>
      <w:rFonts w:eastAsiaTheme="majorEastAsia" w:cstheme="majorBidi"/>
      <w:bCs/>
      <w:spacing w:val="-4"/>
      <w:sz w:val="48"/>
      <w:szCs w:val="26"/>
    </w:rPr>
  </w:style>
  <w:style w:type="paragraph" w:styleId="Nadpis3">
    <w:name w:val="heading 3"/>
    <w:basedOn w:val="Normln"/>
    <w:next w:val="Normln"/>
    <w:link w:val="Nadpis3Char"/>
    <w:uiPriority w:val="9"/>
    <w:semiHidden/>
    <w:unhideWhenUsed/>
    <w:pPr>
      <w:keepNext/>
      <w:keepLines/>
      <w:spacing w:before="200"/>
      <w:outlineLvl w:val="2"/>
    </w:pPr>
    <w:rPr>
      <w:rFonts w:asciiTheme="majorHAnsi" w:eastAsiaTheme="majorEastAsia" w:hAnsiTheme="majorHAnsi" w:cstheme="majorBidi"/>
      <w:bCs/>
      <w:color w:val="2B2D34" w:themeColor="text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link w:val="ZhlavChar"/>
    <w:uiPriority w:val="99"/>
    <w:unhideWhenUsed/>
    <w:pPr>
      <w:tabs>
        <w:tab w:val="left" w:pos="5616"/>
        <w:tab w:val="right" w:pos="9360"/>
      </w:tabs>
      <w:spacing w:after="0" w:line="230" w:lineRule="atLeast"/>
    </w:pPr>
    <w:rPr>
      <w:rFonts w:asciiTheme="majorHAnsi" w:hAnsiTheme="majorHAnsi"/>
      <w:spacing w:val="2"/>
      <w:sz w:val="18"/>
      <w:szCs w:val="17"/>
    </w:rPr>
  </w:style>
  <w:style w:type="character" w:customStyle="1" w:styleId="ZhlavChar">
    <w:name w:val="Záhlaví Char"/>
    <w:basedOn w:val="Standardnpsmoodstavce"/>
    <w:link w:val="Zhlav"/>
    <w:uiPriority w:val="99"/>
    <w:rPr>
      <w:rFonts w:asciiTheme="majorHAnsi" w:hAnsiTheme="majorHAnsi"/>
      <w:spacing w:val="2"/>
      <w:sz w:val="18"/>
      <w:szCs w:val="17"/>
    </w:rPr>
  </w:style>
  <w:style w:type="paragraph" w:styleId="Zpat">
    <w:name w:val="footer"/>
    <w:basedOn w:val="Normln"/>
    <w:link w:val="ZpatChar"/>
    <w:uiPriority w:val="99"/>
    <w:unhideWhenUsed/>
    <w:pPr>
      <w:tabs>
        <w:tab w:val="center" w:pos="4680"/>
        <w:tab w:val="right" w:pos="9360"/>
      </w:tabs>
      <w:spacing w:before="0" w:line="218" w:lineRule="auto"/>
    </w:pPr>
    <w:rPr>
      <w:rFonts w:asciiTheme="majorHAnsi" w:hAnsiTheme="majorHAnsi"/>
      <w:spacing w:val="1"/>
      <w:sz w:val="13"/>
      <w:szCs w:val="13"/>
      <w:lang w:val="en-GB"/>
    </w:rPr>
  </w:style>
  <w:style w:type="character" w:customStyle="1" w:styleId="ZpatChar">
    <w:name w:val="Zápatí Char"/>
    <w:basedOn w:val="Standardnpsmoodstavce"/>
    <w:link w:val="Zpat"/>
    <w:uiPriority w:val="99"/>
    <w:rPr>
      <w:rFonts w:asciiTheme="majorHAnsi" w:hAnsiTheme="majorHAnsi"/>
      <w:spacing w:val="1"/>
      <w:sz w:val="13"/>
      <w:szCs w:val="13"/>
      <w:lang w:val="en-GB"/>
    </w:rPr>
  </w:style>
  <w:style w:type="paragraph" w:styleId="Textbubliny">
    <w:name w:val="Balloon Text"/>
    <w:basedOn w:val="Normln"/>
    <w:link w:val="TextbublinyChar"/>
    <w:uiPriority w:val="99"/>
    <w:semiHidden/>
    <w:unhideWhenUsed/>
    <w:pPr>
      <w:spacing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Pr>
      <w:rFonts w:ascii="Tahoma" w:hAnsi="Tahoma" w:cs="Tahoma"/>
      <w:sz w:val="16"/>
      <w:szCs w:val="16"/>
    </w:rPr>
  </w:style>
  <w:style w:type="paragraph" w:customStyle="1" w:styleId="Address">
    <w:name w:val="Address"/>
    <w:qFormat/>
    <w:pPr>
      <w:spacing w:after="990" w:line="280" w:lineRule="atLeast"/>
      <w:contextualSpacing/>
    </w:pPr>
    <w:rPr>
      <w:sz w:val="20"/>
    </w:rPr>
  </w:style>
  <w:style w:type="paragraph" w:styleId="Datum">
    <w:name w:val="Date"/>
    <w:next w:val="Normln"/>
    <w:link w:val="DatumChar"/>
    <w:uiPriority w:val="99"/>
    <w:unhideWhenUsed/>
    <w:qFormat/>
    <w:pPr>
      <w:spacing w:before="160" w:line="260" w:lineRule="atLeast"/>
      <w:contextualSpacing/>
    </w:pPr>
    <w:rPr>
      <w:sz w:val="20"/>
      <w:szCs w:val="20"/>
    </w:rPr>
  </w:style>
  <w:style w:type="character" w:customStyle="1" w:styleId="DatumChar">
    <w:name w:val="Datum Char"/>
    <w:basedOn w:val="Standardnpsmoodstavce"/>
    <w:link w:val="Datum"/>
    <w:uiPriority w:val="99"/>
    <w:rPr>
      <w:sz w:val="20"/>
      <w:szCs w:val="20"/>
    </w:rPr>
  </w:style>
  <w:style w:type="paragraph" w:customStyle="1" w:styleId="Regards">
    <w:name w:val="Regards"/>
    <w:qFormat/>
    <w:pPr>
      <w:spacing w:after="1060"/>
    </w:pPr>
    <w:rPr>
      <w:spacing w:val="-1"/>
      <w:sz w:val="20"/>
      <w:szCs w:val="20"/>
    </w:rPr>
  </w:style>
  <w:style w:type="character" w:styleId="Hypertextovodkaz">
    <w:name w:val="Hyperlink"/>
    <w:basedOn w:val="Standardnpsmoodstavce"/>
    <w:uiPriority w:val="99"/>
    <w:unhideWhenUsed/>
    <w:rPr>
      <w:color w:val="64C5C9"/>
      <w:u w:val="single"/>
    </w:rPr>
  </w:style>
  <w:style w:type="character" w:customStyle="1" w:styleId="Nadpis1Char">
    <w:name w:val="Nadpis 1 Char"/>
    <w:basedOn w:val="Standardnpsmoodstavce"/>
    <w:link w:val="Nadpis1"/>
    <w:uiPriority w:val="9"/>
    <w:rPr>
      <w:rFonts w:asciiTheme="majorHAnsi" w:eastAsiaTheme="majorEastAsia" w:hAnsiTheme="majorHAnsi" w:cstheme="majorBidi"/>
      <w:b/>
      <w:bCs/>
      <w:spacing w:val="-1"/>
      <w:sz w:val="20"/>
      <w:szCs w:val="20"/>
    </w:rPr>
  </w:style>
  <w:style w:type="character" w:customStyle="1" w:styleId="Nadpis2Char">
    <w:name w:val="Nadpis 2 Char"/>
    <w:basedOn w:val="Standardnpsmoodstavce"/>
    <w:link w:val="Nadpis2"/>
    <w:uiPriority w:val="9"/>
    <w:rPr>
      <w:rFonts w:eastAsiaTheme="majorEastAsia" w:cstheme="majorBidi"/>
      <w:bCs/>
      <w:spacing w:val="-4"/>
      <w:sz w:val="48"/>
      <w:szCs w:val="26"/>
    </w:rPr>
  </w:style>
  <w:style w:type="paragraph" w:customStyle="1" w:styleId="Bullet">
    <w:name w:val="Bullet"/>
    <w:qFormat/>
    <w:pPr>
      <w:numPr>
        <w:numId w:val="15"/>
      </w:numPr>
      <w:spacing w:before="120" w:after="0" w:line="280" w:lineRule="atLeast"/>
      <w:ind w:left="198" w:hanging="198"/>
    </w:pPr>
    <w:rPr>
      <w:rFonts w:cs="Times New Roman"/>
      <w:sz w:val="20"/>
      <w:lang w:val="en-GB"/>
    </w:rPr>
  </w:style>
  <w:style w:type="paragraph" w:customStyle="1" w:styleId="Bullet2">
    <w:name w:val="Bullet2"/>
    <w:qFormat/>
    <w:pPr>
      <w:numPr>
        <w:numId w:val="18"/>
      </w:numPr>
      <w:spacing w:before="40" w:after="0" w:line="280" w:lineRule="atLeast"/>
      <w:ind w:left="448" w:hanging="238"/>
    </w:pPr>
    <w:rPr>
      <w:rFonts w:eastAsia="Times New Roman" w:cs="Times New Roman"/>
      <w:sz w:val="20"/>
      <w:lang w:val="en-GB" w:eastAsia="en-GB"/>
    </w:rPr>
  </w:style>
  <w:style w:type="paragraph" w:customStyle="1" w:styleId="Bullet3">
    <w:name w:val="Bullet3"/>
    <w:qFormat/>
    <w:pPr>
      <w:numPr>
        <w:numId w:val="17"/>
      </w:numPr>
      <w:spacing w:before="40" w:after="0" w:line="280" w:lineRule="atLeast"/>
      <w:ind w:left="732" w:hanging="284"/>
    </w:pPr>
    <w:rPr>
      <w:rFonts w:eastAsia="Times New Roman" w:cs="Times New Roman"/>
      <w:sz w:val="20"/>
      <w:szCs w:val="24"/>
      <w:lang w:val="en-GB" w:eastAsia="en-GB"/>
    </w:rPr>
  </w:style>
  <w:style w:type="paragraph" w:customStyle="1" w:styleId="1Numberedlevel2">
    <w:name w:val="1. Numbered_level2"/>
    <w:basedOn w:val="Normln"/>
    <w:pPr>
      <w:numPr>
        <w:ilvl w:val="1"/>
        <w:numId w:val="14"/>
      </w:numPr>
      <w:spacing w:before="0"/>
      <w:ind w:left="624" w:hanging="312"/>
    </w:pPr>
    <w:rPr>
      <w:rFonts w:cs="Times New Roman"/>
      <w:szCs w:val="24"/>
      <w:lang w:val="en-GB"/>
    </w:rPr>
  </w:style>
  <w:style w:type="paragraph" w:customStyle="1" w:styleId="1Numberedlevel3">
    <w:name w:val="1. Numbered_level3"/>
    <w:basedOn w:val="Normln"/>
    <w:pPr>
      <w:numPr>
        <w:ilvl w:val="2"/>
        <w:numId w:val="14"/>
      </w:numPr>
      <w:spacing w:before="0"/>
      <w:ind w:left="1021" w:hanging="312"/>
    </w:pPr>
    <w:rPr>
      <w:rFonts w:cs="Times New Roman"/>
      <w:szCs w:val="24"/>
      <w:lang w:val="en-GB"/>
    </w:rPr>
  </w:style>
  <w:style w:type="paragraph" w:customStyle="1" w:styleId="SignOff">
    <w:name w:val="SignOff"/>
    <w:qFormat/>
    <w:pPr>
      <w:spacing w:before="600"/>
    </w:pPr>
    <w:rPr>
      <w:rFonts w:asciiTheme="majorHAnsi" w:hAnsiTheme="majorHAnsi"/>
      <w:spacing w:val="-1"/>
      <w:sz w:val="20"/>
      <w:szCs w:val="20"/>
    </w:rPr>
  </w:style>
  <w:style w:type="paragraph" w:customStyle="1" w:styleId="HeaderSpace">
    <w:name w:val="HeaderSpace"/>
    <w:pPr>
      <w:spacing w:line="240" w:lineRule="auto"/>
    </w:pPr>
    <w:rPr>
      <w:rFonts w:asciiTheme="majorHAnsi" w:hAnsiTheme="majorHAnsi"/>
      <w:spacing w:val="2"/>
      <w:sz w:val="7"/>
      <w:szCs w:val="7"/>
    </w:rPr>
  </w:style>
  <w:style w:type="character" w:customStyle="1" w:styleId="Nadpis3Char">
    <w:name w:val="Nadpis 3 Char"/>
    <w:basedOn w:val="Standardnpsmoodstavce"/>
    <w:link w:val="Nadpis3"/>
    <w:uiPriority w:val="9"/>
    <w:semiHidden/>
    <w:rPr>
      <w:rFonts w:asciiTheme="majorHAnsi" w:eastAsiaTheme="majorEastAsia" w:hAnsiTheme="majorHAnsi" w:cstheme="majorBidi"/>
      <w:bCs/>
      <w:color w:val="2B2D34" w:themeColor="text2"/>
      <w:spacing w:val="-1"/>
      <w:sz w:val="20"/>
      <w:szCs w:val="20"/>
    </w:rPr>
  </w:style>
  <w:style w:type="paragraph" w:customStyle="1" w:styleId="Sender">
    <w:name w:val="Sender"/>
    <w:basedOn w:val="Signaturespace"/>
    <w:qFormat/>
    <w:pPr>
      <w:spacing w:before="490" w:after="30"/>
    </w:pPr>
    <w:rPr>
      <w:b/>
      <w:sz w:val="16"/>
      <w:szCs w:val="16"/>
    </w:rPr>
  </w:style>
  <w:style w:type="paragraph" w:customStyle="1" w:styleId="Signaturespace">
    <w:name w:val="Signature space"/>
    <w:qFormat/>
    <w:pPr>
      <w:spacing w:before="590" w:line="240" w:lineRule="auto"/>
    </w:pPr>
    <w:rPr>
      <w:rFonts w:asciiTheme="majorHAnsi" w:hAnsiTheme="majorHAnsi"/>
      <w:spacing w:val="-1"/>
      <w:sz w:val="20"/>
      <w:szCs w:val="20"/>
    </w:rPr>
  </w:style>
  <w:style w:type="paragraph" w:customStyle="1" w:styleId="TitlePosition">
    <w:name w:val="Title Position"/>
    <w:qFormat/>
    <w:pPr>
      <w:spacing w:after="0" w:line="240" w:lineRule="auto"/>
    </w:pPr>
    <w:rPr>
      <w:spacing w:val="-1"/>
      <w:sz w:val="16"/>
      <w:szCs w:val="16"/>
    </w:rPr>
  </w:style>
  <w:style w:type="paragraph" w:customStyle="1" w:styleId="Bcard-Phoneetc">
    <w:name w:val="Bcard - Phone etc"/>
    <w:basedOn w:val="Normln"/>
    <w:uiPriority w:val="99"/>
    <w:pPr>
      <w:tabs>
        <w:tab w:val="left" w:pos="215"/>
      </w:tabs>
      <w:autoSpaceDE w:val="0"/>
      <w:autoSpaceDN w:val="0"/>
      <w:adjustRightInd w:val="0"/>
      <w:spacing w:before="0" w:line="160" w:lineRule="atLeast"/>
      <w:textAlignment w:val="center"/>
    </w:pPr>
    <w:rPr>
      <w:rFonts w:ascii="Lexia" w:hAnsi="Lexia" w:cs="Lexia"/>
      <w:color w:val="000000"/>
      <w:spacing w:val="0"/>
      <w:sz w:val="14"/>
      <w:szCs w:val="14"/>
      <w:lang w:val="en-GB"/>
    </w:rPr>
  </w:style>
  <w:style w:type="character" w:customStyle="1" w:styleId="ContactType">
    <w:name w:val="Contact Type"/>
    <w:uiPriority w:val="99"/>
    <w:rPr>
      <w:b/>
      <w:bCs/>
      <w:sz w:val="12"/>
      <w:szCs w:val="12"/>
    </w:rPr>
  </w:style>
  <w:style w:type="paragraph" w:styleId="Odstavecseseznamem">
    <w:name w:val="List Paragraph"/>
    <w:aliases w:val="Nad,Odstavec cíl se seznamem,Odstavec se seznamem5,Barevný seznam – zvýraznění 11,Odstavec_muj,Odstavec se seznamem1,List Paragraph compact,Normal bullet 2,Paragraphe de liste 2,Reference list,Bullet list,Numbered List"/>
    <w:basedOn w:val="Normln"/>
    <w:link w:val="OdstavecseseznamemChar"/>
    <w:uiPriority w:val="34"/>
    <w:qFormat/>
    <w:pPr>
      <w:spacing w:before="0" w:line="240" w:lineRule="auto"/>
      <w:ind w:left="720"/>
      <w:contextualSpacing/>
    </w:pPr>
    <w:rPr>
      <w:rFonts w:ascii="Times New Roman" w:eastAsia="Times New Roman" w:hAnsi="Times New Roman" w:cs="Times New Roman"/>
      <w:spacing w:val="0"/>
      <w:sz w:val="22"/>
      <w:szCs w:val="24"/>
      <w:lang w:eastAsia="cs-CZ"/>
    </w:rPr>
  </w:style>
  <w:style w:type="character" w:customStyle="1" w:styleId="OdstavecseseznamemChar">
    <w:name w:val="Odstavec se seznamem Char"/>
    <w:aliases w:val="Nad Char,Odstavec cíl se seznamem Char,Odstavec se seznamem5 Char,Barevný seznam – zvýraznění 11 Char,Odstavec_muj Char,Odstavec se seznamem1 Char,List Paragraph compact Char,Normal bullet 2 Char,Paragraphe de liste 2 Char"/>
    <w:link w:val="Odstavecseseznamem"/>
    <w:uiPriority w:val="34"/>
    <w:qFormat/>
    <w:locked/>
    <w:rPr>
      <w:rFonts w:ascii="Times New Roman" w:eastAsia="Times New Roman" w:hAnsi="Times New Roman" w:cs="Times New Roman"/>
      <w:szCs w:val="24"/>
      <w:lang w:val="cs-CZ" w:eastAsia="cs-CZ"/>
    </w:rPr>
  </w:style>
  <w:style w:type="character" w:styleId="Odkaznakoment">
    <w:name w:val="annotation reference"/>
    <w:basedOn w:val="Standardnpsmoodstavce"/>
    <w:uiPriority w:val="99"/>
    <w:semiHidden/>
    <w:unhideWhenUsed/>
    <w:rPr>
      <w:sz w:val="16"/>
      <w:szCs w:val="16"/>
    </w:rPr>
  </w:style>
  <w:style w:type="paragraph" w:styleId="Textkomente">
    <w:name w:val="annotation text"/>
    <w:basedOn w:val="Normln"/>
    <w:link w:val="TextkomenteChar"/>
    <w:uiPriority w:val="99"/>
    <w:unhideWhenUsed/>
    <w:pPr>
      <w:spacing w:before="0" w:after="200" w:line="240" w:lineRule="auto"/>
    </w:pPr>
    <w:rPr>
      <w:spacing w:val="0"/>
    </w:rPr>
  </w:style>
  <w:style w:type="character" w:customStyle="1" w:styleId="TextkomenteChar">
    <w:name w:val="Text komentáře Char"/>
    <w:basedOn w:val="Standardnpsmoodstavce"/>
    <w:link w:val="Textkomente"/>
    <w:uiPriority w:val="99"/>
    <w:rPr>
      <w:sz w:val="20"/>
      <w:szCs w:val="20"/>
      <w:lang w:val="cs-CZ"/>
    </w:rPr>
  </w:style>
  <w:style w:type="paragraph" w:styleId="Revize">
    <w:name w:val="Revision"/>
    <w:hidden/>
    <w:uiPriority w:val="99"/>
    <w:semiHidden/>
    <w:pPr>
      <w:spacing w:after="0" w:line="240" w:lineRule="auto"/>
    </w:pPr>
    <w:rPr>
      <w:spacing w:val="-1"/>
      <w:sz w:val="20"/>
      <w:szCs w:val="20"/>
    </w:rPr>
  </w:style>
  <w:style w:type="paragraph" w:styleId="Pedmtkomente">
    <w:name w:val="annotation subject"/>
    <w:basedOn w:val="Textkomente"/>
    <w:next w:val="Textkomente"/>
    <w:link w:val="PedmtkomenteChar"/>
    <w:uiPriority w:val="99"/>
    <w:semiHidden/>
    <w:unhideWhenUsed/>
    <w:pPr>
      <w:spacing w:before="280" w:after="0"/>
    </w:pPr>
    <w:rPr>
      <w:b/>
      <w:bCs/>
      <w:spacing w:val="-1"/>
      <w:lang w:val="en-US"/>
    </w:rPr>
  </w:style>
  <w:style w:type="character" w:customStyle="1" w:styleId="PedmtkomenteChar">
    <w:name w:val="Předmět komentáře Char"/>
    <w:basedOn w:val="TextkomenteChar"/>
    <w:link w:val="Pedmtkomente"/>
    <w:uiPriority w:val="99"/>
    <w:semiHidden/>
    <w:rPr>
      <w:b/>
      <w:bCs/>
      <w:spacing w:val="-1"/>
      <w:sz w:val="20"/>
      <w:szCs w:val="20"/>
      <w:lang w:val="cs-CZ"/>
    </w:rPr>
  </w:style>
  <w:style w:type="paragraph" w:customStyle="1" w:styleId="Default">
    <w:name w:val="Default"/>
    <w:pPr>
      <w:autoSpaceDE w:val="0"/>
      <w:autoSpaceDN w:val="0"/>
      <w:adjustRightInd w:val="0"/>
      <w:spacing w:after="0" w:line="240" w:lineRule="auto"/>
    </w:pPr>
    <w:rPr>
      <w:rFonts w:ascii="Calibri" w:hAnsi="Calibri" w:cs="Calibri"/>
      <w:color w:val="000000"/>
      <w:sz w:val="24"/>
      <w:szCs w:val="24"/>
      <w:lang w:val="cs-CZ"/>
    </w:rPr>
  </w:style>
  <w:style w:type="character" w:styleId="Nevyeenzmnka">
    <w:name w:val="Unresolved Mention"/>
    <w:basedOn w:val="Standardnpsmoodstavce"/>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1782094">
      <w:bodyDiv w:val="1"/>
      <w:marLeft w:val="0"/>
      <w:marRight w:val="0"/>
      <w:marTop w:val="0"/>
      <w:marBottom w:val="0"/>
      <w:divBdr>
        <w:top w:val="none" w:sz="0" w:space="0" w:color="auto"/>
        <w:left w:val="none" w:sz="0" w:space="0" w:color="auto"/>
        <w:bottom w:val="none" w:sz="0" w:space="0" w:color="auto"/>
        <w:right w:val="none" w:sz="0" w:space="0" w:color="auto"/>
      </w:divBdr>
    </w:div>
    <w:div w:id="1403676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rl.cz/informace-a-pouceni-o-zpracovani-osobnich-udaju" TargetMode="Externa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eon-drive.cz/pro-ridice/#registrace"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eon-drive.cz/pro-ridice/#registrace"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rl.cz"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30856\AppData\Local\Microsoft\Windows\INetCache\Content.Outlook\FQNHMERR\04_Raiffeisen_leasing_E-ON_one_pager_revize%20p&#345;ijaty.dotx" TargetMode="External"/></Relationships>
</file>

<file path=word/theme/theme1.xml><?xml version="1.0" encoding="utf-8"?>
<a:theme xmlns:a="http://schemas.openxmlformats.org/drawingml/2006/main" name="Office Theme">
  <a:themeElements>
    <a:clrScheme name="RBI">
      <a:dk1>
        <a:srgbClr val="000000"/>
      </a:dk1>
      <a:lt1>
        <a:srgbClr val="FFFFFF"/>
      </a:lt1>
      <a:dk2>
        <a:srgbClr val="2B2D34"/>
      </a:dk2>
      <a:lt2>
        <a:srgbClr val="F1EDE6"/>
      </a:lt2>
      <a:accent1>
        <a:srgbClr val="FEE600"/>
      </a:accent1>
      <a:accent2>
        <a:srgbClr val="67D0AB"/>
      </a:accent2>
      <a:accent3>
        <a:srgbClr val="FF8B6B"/>
      </a:accent3>
      <a:accent4>
        <a:srgbClr val="6A4CAD"/>
      </a:accent4>
      <a:accent5>
        <a:srgbClr val="FFF0A6"/>
      </a:accent5>
      <a:accent6>
        <a:srgbClr val="FFD403"/>
      </a:accent6>
      <a:hlink>
        <a:srgbClr val="F9BB30"/>
      </a:hlink>
      <a:folHlink>
        <a:srgbClr val="2B2D34"/>
      </a:folHlink>
    </a:clrScheme>
    <a:fontScheme name="RBI">
      <a:majorFont>
        <a:latin typeface="Amalia"/>
        <a:ea typeface=""/>
        <a:cs typeface=""/>
      </a:majorFont>
      <a:minorFont>
        <a:latin typeface="Amal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5C2C28393E5F2499FD3D1F8704E4FAD" ma:contentTypeVersion="17" ma:contentTypeDescription="Create a new document." ma:contentTypeScope="" ma:versionID="e810841db83288264610cebcd80d4711">
  <xsd:schema xmlns:xsd="http://www.w3.org/2001/XMLSchema" xmlns:xs="http://www.w3.org/2001/XMLSchema" xmlns:p="http://schemas.microsoft.com/office/2006/metadata/properties" xmlns:ns2="758e8568-b9eb-4fd5-9a5f-71d00eab366c" xmlns:ns3="d17e836d-36af-4714-b50b-51d938c8b199" targetNamespace="http://schemas.microsoft.com/office/2006/metadata/properties" ma:root="true" ma:fieldsID="2497ef7558866e9f2049a407d189036a" ns2:_="" ns3:_="">
    <xsd:import namespace="758e8568-b9eb-4fd5-9a5f-71d00eab366c"/>
    <xsd:import namespace="d17e836d-36af-4714-b50b-51d938c8b19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element ref="ns2:MediaServiceAutoKeyPoints" minOccurs="0"/>
                <xsd:element ref="ns2:MediaServiceKeyPoints" minOccurs="0"/>
                <xsd:element ref="ns2:lcf76f155ced4ddcb4097134ff3c332f" minOccurs="0"/>
                <xsd:element ref="ns3:TaxCatchAll" minOccurs="0"/>
                <xsd:element ref="ns2:MediaServiceObjectDetectorVersions" minOccurs="0"/>
                <xsd:element ref="ns2:Pozn_x00e1_mk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8e8568-b9eb-4fd5-9a5f-71d00eab366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1b8c0c90-bcfb-49ef-b405-3eb3828e475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Pozn_x00e1_mka" ma:index="24" nillable="true" ma:displayName="Poznámka" ma:format="Dropdown" ma:internalName="Pozn_x00e1_mka">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17e836d-36af-4714-b50b-51d938c8b199"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b93706fb-6a06-47bb-9a44-26dcfc9c86fd}" ma:internalName="TaxCatchAll" ma:showField="CatchAllData" ma:web="d17e836d-36af-4714-b50b-51d938c8b19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d17e836d-36af-4714-b50b-51d938c8b199" xsi:nil="true"/>
    <lcf76f155ced4ddcb4097134ff3c332f xmlns="758e8568-b9eb-4fd5-9a5f-71d00eab366c">
      <Terms xmlns="http://schemas.microsoft.com/office/infopath/2007/PartnerControls"/>
    </lcf76f155ced4ddcb4097134ff3c332f>
    <Pozn_x00e1_mka xmlns="758e8568-b9eb-4fd5-9a5f-71d00eab366c">Používejte pro tisk na barevné tiskárně</Pozn_x00e1_mka>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01B0194-B41D-4754-A612-6B04708E3A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8e8568-b9eb-4fd5-9a5f-71d00eab366c"/>
    <ds:schemaRef ds:uri="d17e836d-36af-4714-b50b-51d938c8b1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E327CA7-3C5C-4E42-8E58-3AED72BBF9EC}">
  <ds:schemaRefs>
    <ds:schemaRef ds:uri="http://schemas.microsoft.com/office/2006/metadata/properties"/>
    <ds:schemaRef ds:uri="http://schemas.microsoft.com/office/infopath/2007/PartnerControls"/>
    <ds:schemaRef ds:uri="d17e836d-36af-4714-b50b-51d938c8b199"/>
    <ds:schemaRef ds:uri="758e8568-b9eb-4fd5-9a5f-71d00eab366c"/>
  </ds:schemaRefs>
</ds:datastoreItem>
</file>

<file path=customXml/itemProps3.xml><?xml version="1.0" encoding="utf-8"?>
<ds:datastoreItem xmlns:ds="http://schemas.openxmlformats.org/officeDocument/2006/customXml" ds:itemID="{FDC84116-FB2F-E04C-889E-24B38AEB0AFA}">
  <ds:schemaRefs>
    <ds:schemaRef ds:uri="http://schemas.openxmlformats.org/officeDocument/2006/bibliography"/>
  </ds:schemaRefs>
</ds:datastoreItem>
</file>

<file path=customXml/itemProps4.xml><?xml version="1.0" encoding="utf-8"?>
<ds:datastoreItem xmlns:ds="http://schemas.openxmlformats.org/officeDocument/2006/customXml" ds:itemID="{416FAFFB-0A35-4337-93F0-F139E86069F9}">
  <ds:schemaRefs>
    <ds:schemaRef ds:uri="http://schemas.microsoft.com/sharepoint/v3/contenttype/forms"/>
  </ds:schemaRefs>
</ds:datastoreItem>
</file>

<file path=docMetadata/LabelInfo.xml><?xml version="1.0" encoding="utf-8"?>
<clbl:labelList xmlns:clbl="http://schemas.microsoft.com/office/2020/mipLabelMetadata">
  <clbl:label id="{42f063bf-ce3a-473c-8609-3866002c85b0}" enabled="1" method="Standard" siteId="{b914a242-e718-443b-a47c-6b4c649d8c0a}" contentBits="0" removed="0"/>
</clbl:labelList>
</file>

<file path=docProps/app.xml><?xml version="1.0" encoding="utf-8"?>
<Properties xmlns="http://schemas.openxmlformats.org/officeDocument/2006/extended-properties" xmlns:vt="http://schemas.openxmlformats.org/officeDocument/2006/docPropsVTypes">
  <Template>04_Raiffeisen_leasing_E-ON_one_pager_revize přijaty.dotx</Template>
  <TotalTime>20</TotalTime>
  <Pages>3</Pages>
  <Words>1065</Words>
  <Characters>6287</Characters>
  <Application>Microsoft Office Word</Application>
  <DocSecurity>0</DocSecurity>
  <Lines>52</Lines>
  <Paragraphs>14</Paragraphs>
  <ScaleCrop>false</ScaleCrop>
  <HeadingPairs>
    <vt:vector size="6" baseType="variant">
      <vt:variant>
        <vt:lpstr>Název</vt:lpstr>
      </vt:variant>
      <vt:variant>
        <vt:i4>1</vt:i4>
      </vt:variant>
      <vt:variant>
        <vt:lpstr>Titel</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7338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Vobořil, David</dc:creator>
  <cp:lastModifiedBy>KARASOVÁ Veronika</cp:lastModifiedBy>
  <cp:revision>6</cp:revision>
  <cp:lastPrinted>2023-08-06T15:36:00Z</cp:lastPrinted>
  <dcterms:created xsi:type="dcterms:W3CDTF">2024-02-16T09:53:00Z</dcterms:created>
  <dcterms:modified xsi:type="dcterms:W3CDTF">2024-03-22T07:35:00Z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0x01010055C2C28393E5F2499FD3D1F8704E4FAD</vt:lpwstr>
  </property>
  <property fmtid="{D5CDD505-2E9C-101B-9397-08002B2CF9AE}" pid="3" name="Order">
    <vt:r8>100</vt:r8>
  </property>
  <property fmtid="{D5CDD505-2E9C-101B-9397-08002B2CF9AE}" pid="4" name="MediaServiceImageTags">
    <vt:lpwstr/>
  </property>
  <property fmtid="{D5CDD505-2E9C-101B-9397-08002B2CF9AE}" pid="5" name="MSIP_Label_2a6524ed-fb1a-49fd-bafe-15c5e5ffd047_Enabled">
    <vt:lpwstr>true</vt:lpwstr>
  </property>
  <property fmtid="{D5CDD505-2E9C-101B-9397-08002B2CF9AE}" pid="6" name="MSIP_Label_2a6524ed-fb1a-49fd-bafe-15c5e5ffd047_SetDate">
    <vt:lpwstr>2023-04-19T10:47:40Z</vt:lpwstr>
  </property>
  <property fmtid="{D5CDD505-2E9C-101B-9397-08002B2CF9AE}" pid="7" name="MSIP_Label_2a6524ed-fb1a-49fd-bafe-15c5e5ffd047_Method">
    <vt:lpwstr>Privileged</vt:lpwstr>
  </property>
  <property fmtid="{D5CDD505-2E9C-101B-9397-08002B2CF9AE}" pid="8" name="MSIP_Label_2a6524ed-fb1a-49fd-bafe-15c5e5ffd047_Name">
    <vt:lpwstr>Internal</vt:lpwstr>
  </property>
  <property fmtid="{D5CDD505-2E9C-101B-9397-08002B2CF9AE}" pid="9" name="MSIP_Label_2a6524ed-fb1a-49fd-bafe-15c5e5ffd047_SiteId">
    <vt:lpwstr>9b511fda-f0b1-43a5-b06e-1e720f64520a</vt:lpwstr>
  </property>
  <property fmtid="{D5CDD505-2E9C-101B-9397-08002B2CF9AE}" pid="10" name="MSIP_Label_2a6524ed-fb1a-49fd-bafe-15c5e5ffd047_ActionId">
    <vt:lpwstr>aa8ea254-55f9-47dc-ac59-f638967c64b5</vt:lpwstr>
  </property>
  <property fmtid="{D5CDD505-2E9C-101B-9397-08002B2CF9AE}" pid="11" name="MSIP_Label_2a6524ed-fb1a-49fd-bafe-15c5e5ffd047_ContentBits">
    <vt:lpwstr>0</vt:lpwstr>
  </property>
</Properties>
</file>